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4D" w:rsidRPr="001A049B" w:rsidRDefault="001A049B" w:rsidP="001A049B">
      <w:pPr>
        <w:jc w:val="center"/>
        <w:rPr>
          <w:b/>
          <w:sz w:val="44"/>
          <w:szCs w:val="44"/>
        </w:rPr>
      </w:pPr>
      <w:r w:rsidRPr="001A049B">
        <w:rPr>
          <w:rFonts w:hint="eastAsia"/>
          <w:b/>
          <w:sz w:val="44"/>
          <w:szCs w:val="44"/>
        </w:rPr>
        <w:t>高性能万兆入侵防御系统招标技术参数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882"/>
      </w:tblGrid>
      <w:tr w:rsidR="006B59C3" w:rsidRPr="00604E90" w:rsidTr="00EE3087">
        <w:trPr>
          <w:trHeight w:val="300"/>
        </w:trPr>
        <w:tc>
          <w:tcPr>
            <w:tcW w:w="852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指标项</w:t>
            </w: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技术</w:t>
            </w:r>
            <w:r w:rsidRPr="00604E9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指标要求</w:t>
            </w:r>
          </w:p>
        </w:tc>
      </w:tr>
      <w:tr w:rsidR="006B59C3" w:rsidRPr="006B59C3" w:rsidTr="00EE3087">
        <w:trPr>
          <w:trHeight w:val="300"/>
        </w:trPr>
        <w:tc>
          <w:tcPr>
            <w:tcW w:w="852" w:type="pct"/>
            <w:shd w:val="clear" w:color="auto" w:fill="auto"/>
            <w:vAlign w:val="center"/>
          </w:tcPr>
          <w:p w:rsidR="00604E90" w:rsidRPr="006B59C3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硬件</w:t>
            </w:r>
            <w:r w:rsidRPr="006B59C3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平台</w:t>
            </w:r>
          </w:p>
        </w:tc>
        <w:tc>
          <w:tcPr>
            <w:tcW w:w="4148" w:type="pct"/>
            <w:shd w:val="clear" w:color="auto" w:fill="auto"/>
            <w:vAlign w:val="center"/>
          </w:tcPr>
          <w:p w:rsidR="00604E90" w:rsidRPr="006B59C3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标准2U机架式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，冗余电源，1个RJ-45 Console口，2个10/100/1000 Base-T带外管理口，4个网络接口板扩展槽位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，实配工作接口≥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个千兆电口，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个千兆光口，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个万兆接口，同时支持带外管理接口；具备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2个USB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接口，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用于扩展外置bypass；工作电口均应支持内置硬件bypass，光口支持外接bypass设备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系统</w:t>
            </w:r>
            <w:r w:rsidRPr="006B59C3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架构</w:t>
            </w: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2755C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="002755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采用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多核硬件平台，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提供多核并行操作系统证书</w:t>
            </w:r>
            <w:r w:rsidR="002755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，专业</w:t>
            </w:r>
            <w:r w:rsidR="002755C1" w:rsidRPr="002755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入侵防御设备，非防火墙或</w:t>
            </w:r>
            <w:r w:rsidR="002755C1" w:rsidRPr="002755C1">
              <w:rPr>
                <w:rFonts w:ascii="宋体" w:eastAsia="宋体" w:hAnsi="宋体" w:cs="宋体"/>
                <w:kern w:val="0"/>
                <w:sz w:val="18"/>
                <w:szCs w:val="18"/>
              </w:rPr>
              <w:t>NGFW</w:t>
            </w:r>
            <w:r w:rsidR="002755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下一代</w:t>
            </w:r>
            <w:r w:rsidR="002755C1">
              <w:rPr>
                <w:rFonts w:ascii="宋体" w:eastAsia="宋体" w:hAnsi="宋体" w:cs="宋体"/>
                <w:kern w:val="0"/>
                <w:sz w:val="18"/>
                <w:szCs w:val="18"/>
              </w:rPr>
              <w:t>防火墙通</w:t>
            </w:r>
            <w:r w:rsidR="002755C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</w:t>
            </w:r>
            <w:r w:rsidR="002755C1" w:rsidRPr="002755C1">
              <w:rPr>
                <w:rFonts w:ascii="宋体" w:eastAsia="宋体" w:hAnsi="宋体" w:cs="宋体"/>
                <w:kern w:val="0"/>
                <w:sz w:val="18"/>
                <w:szCs w:val="18"/>
              </w:rPr>
              <w:t>功能模块扩展；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扩展能力</w:t>
            </w: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系统支持无线防御扩展能力。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系统内置IT以上硬盘，用于日志存储和APT防御扩展。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性能要求</w:t>
            </w: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在开启IPS的情况下，最大吞吐量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≥24G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bps。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在开启IPS的情况下，最大并发连接数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≥500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每秒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新建连接数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≥20万/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S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6B59C3" w:rsidRPr="00604E90" w:rsidTr="00EE3087">
        <w:trPr>
          <w:trHeight w:val="48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入侵防御功能</w:t>
            </w: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系统入侵防御事件库事件数量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≥5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000条，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特征库兼容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CVE标准，具备兼容性认证证书；</w:t>
            </w:r>
          </w:p>
        </w:tc>
      </w:tr>
      <w:tr w:rsidR="006B59C3" w:rsidRPr="006B59C3" w:rsidTr="00EE3087">
        <w:trPr>
          <w:trHeight w:val="915"/>
        </w:trPr>
        <w:tc>
          <w:tcPr>
            <w:tcW w:w="852" w:type="pct"/>
            <w:vMerge/>
            <w:vAlign w:val="center"/>
          </w:tcPr>
          <w:p w:rsidR="00604E90" w:rsidRPr="006B59C3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</w:tcPr>
          <w:p w:rsidR="00604E90" w:rsidRPr="006B59C3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支持入侵防御事件库在线自动升级和手工导入，入侵事件特征库升级频率不少于一周一次；为了保证产品系统及入侵防御特征库的持续稳定更新升级，要求厂商通过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CMMI3认证；</w:t>
            </w:r>
          </w:p>
        </w:tc>
      </w:tr>
      <w:tr w:rsidR="006B59C3" w:rsidRPr="00604E90" w:rsidTr="00EE3087">
        <w:trPr>
          <w:trHeight w:val="91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无线攻击检测和防护功能扩展，可手工或自动识别和区分内部AP和外部AP，也可以手工或自动识别合法终端，并基于此设定无线准入策略，通过射频信号阻止非法AP、终端的接入。支持无线扫描、欺骗、DoS、破解等常见无线网络攻击行为的检测、告警、阻断功能，同时支持多种类型流氓AP的检测与阻断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（提供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相关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界面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截图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6B59C3" w:rsidRPr="00604E90" w:rsidTr="00EE3087">
        <w:trPr>
          <w:trHeight w:val="312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vMerge w:val="restar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置未知恶意代码检测引擎，能检测流经的http、ftp、邮件协议中包含的office文档、图片文档及压缩文档中的未知恶意文件,报警信息应包括源目的IP、协议类型、文件基本信息、检测方法、危险等级及文件的应用的详细信息（如邮件的发件人、收件人、标题等），方便跟踪恶意文件。</w:t>
            </w:r>
          </w:p>
        </w:tc>
      </w:tr>
      <w:tr w:rsidR="006B59C3" w:rsidRPr="00604E90" w:rsidTr="00EE3087">
        <w:trPr>
          <w:trHeight w:val="312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系统应支持单独的恶意样本检测规则升级功能，方便对恶意样本检测功能进行扩充。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系统应支持恶意样本自学习功能，除通过网络文件捕获外，还支持通过系统直接上传文件，自动识别黑白文件并提供简要信息。</w:t>
            </w:r>
          </w:p>
        </w:tc>
      </w:tr>
      <w:tr w:rsidR="006B59C3" w:rsidRPr="00604E90" w:rsidTr="00EE3087">
        <w:trPr>
          <w:trHeight w:val="69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系统应支持与恶意代码动态检测系统联动。系统将流经的http、ftp、邮件协议中包含的office文档、图片文档及压缩文档提交给APT检测系统，并可查询APT的检测结果。</w:t>
            </w:r>
          </w:p>
        </w:tc>
      </w:tr>
      <w:tr w:rsidR="006B59C3" w:rsidRPr="00604E90" w:rsidTr="00EE3087">
        <w:trPr>
          <w:trHeight w:val="69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应支持未知C&amp;C通道（隐蔽通道）检测功能，能够提供C&amp;C通道的危险级别、连接建立时间、连接持续时间、控制端IP地址和端口、受控端IP地址和端口等C&amp;C通道信息。提供各种响应动作：阻断会话、临时阻断和抓包分析等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可基于IP地址、网段、时间、VLAN、协议类型等条件设定IPS检测及响应方式。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支持虚拟IPS功能，不同的用户可以方便定制满足自身要求的检测模版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系统应具备网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络准入控制能力，通过和终端管理系统联动，拒绝不安全主机连入网络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支持威胁情报，通过通用接口获得第三方的威胁情报，提升防御能力。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支持特殊环境下的攻击源真实地址还原能力。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系统应具备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终端与服务器环境感知能力，通过主动扫描和扫描结果导入获得终端环境情况。通过安全防护情况、漏洞修复情况、可信软件安全情况等确定的安全状态，当不满足安全要求时，可以对连</w:t>
            </w:r>
            <w:r w:rsid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接状态进行阻断，并可以设置终端白名单，能够查询终端安全状态情况（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提供相关截图</w:t>
            </w:r>
            <w:r w:rsid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系统应支持事件响应模版，能够批量修改事件响应动作，包括：事件级别、事件启用开关、动作、日志合并方式、日志开关、抓包取证。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系统应支持多种事件响应方式，满足客户的安全要求，需包括：重置、临时阻断、丢弃报文、丢弃会话等动作。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采用先进的模式匹配及协议分析技术实现对网络报文的分析；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具备协议自动识别功能；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支持检测规则自定义功能；自定义参数不低于100种。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系统应支持常见默认事件集，便于用户使用，默认事件集至少包括：全集、中高级事件、僵尸木马蠕虫事件集、WEB事件。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事件库应支持CVE和CNNVD兼容能力。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系统应支持QQ和MSN应用识别功能，支持黑白名单功能，阻止或允许部分帐号登录。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系统应支持密码穷举探测功能，提供应用的密码穷举行为探测和阻断。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系统应支持弱口令检测功能，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支持网络协议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及弱口令检测元素。 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系统应提供SQL注入攻击、XSS攻击的检测和防御功能，对Web服务系统提供保护；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针对SQL注入和XSS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攻击，设备应提供在线事件分析功能，提供攻击方法、攻击字段和攻击域、影响的数据库等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系统应支持多种防web扫描能力，包括爬虫、CGI和漏洞扫描等，并支持设置至少4个不同级别的扫描容忍度/扫描敏感度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（提供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相关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界面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截图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部署方式</w:t>
            </w: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提供旁路部署及在线、旁路混合部署等部署方式。</w:t>
            </w:r>
          </w:p>
        </w:tc>
      </w:tr>
      <w:tr w:rsidR="006B59C3" w:rsidRPr="00604E90" w:rsidTr="00EE3087">
        <w:trPr>
          <w:trHeight w:val="32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支持IP地址转换（NAT）功能，包括：源地址转换、目的地址转换、静态地址转换。 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支持桥组部署方式，并支持STP协议。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支持路由模式，至少包括：静态路由、策略路由、ISP和OSPF路由协议。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支持DHCP功能，包括DHCP服务器和DHCP中继功能。并可以作为客户端获得IP地址，满足客户自动化管理的需要。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支持端口聚合/链路捆绑协议，并提供手工方式和LACP两种配置方式。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支持完善的会话管理功能，可实时查看当前会话状态，支持根据源地址、目的地址、端口号或协议类型查询会话；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防病毒功能</w:t>
            </w: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1" w:name="RANGE!B47"/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支持通过授权扩展支持对HTTP、FTP、SMTP、POP3、IMAP协议的病毒检测和过滤功能；</w:t>
            </w:r>
            <w:bookmarkEnd w:id="1"/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支持通过授权扩展支持对HTTP、FTP、SMTP、POP3、IMAP协议的文件屏蔽功能，防止文件的下载和传输。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支持VLAN、VoIP数据流病毒过滤；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B59C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="006B59C3"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支持双病毒引擎，异构</w:t>
            </w:r>
            <w:r w:rsidR="006B59C3"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病毒库</w:t>
            </w:r>
            <w:r w:rsidR="006B59C3"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</w:t>
            </w:r>
            <w:r w:rsidR="006B59C3"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病毒检测</w:t>
            </w:r>
            <w:r w:rsidR="006B59C3"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查杀</w:t>
            </w:r>
            <w:r w:rsidR="006B59C3"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能力</w:t>
            </w:r>
            <w:r w:rsidR="006B59C3"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（提供</w:t>
            </w:r>
            <w:r w:rsidR="006B59C3"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相关界面截图</w:t>
            </w:r>
            <w:r w:rsidR="006B59C3"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支持对文件感染型病毒、蠕虫病毒、脚本病毒、宏病毒、木马、恶意软件等过滤，病毒库数量不少于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支持HTTP协议和邮件协议防病毒，通过信息替换功能，用以通知用户病毒被阻断，管理员可以自行设置替换信息；</w:t>
            </w:r>
          </w:p>
        </w:tc>
      </w:tr>
      <w:tr w:rsidR="007D5843" w:rsidRPr="00604E90" w:rsidTr="00EE3087">
        <w:trPr>
          <w:trHeight w:val="312"/>
        </w:trPr>
        <w:tc>
          <w:tcPr>
            <w:tcW w:w="852" w:type="pct"/>
            <w:shd w:val="clear" w:color="auto" w:fill="auto"/>
            <w:vAlign w:val="center"/>
          </w:tcPr>
          <w:p w:rsidR="007D5843" w:rsidRPr="00604E90" w:rsidRDefault="007D5843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系统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成熟度</w:t>
            </w:r>
          </w:p>
        </w:tc>
        <w:tc>
          <w:tcPr>
            <w:tcW w:w="4148" w:type="pct"/>
            <w:vAlign w:val="center"/>
          </w:tcPr>
          <w:p w:rsidR="007D5843" w:rsidRPr="006B59C3" w:rsidRDefault="007D5843" w:rsidP="00604E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5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软件与防御特征库成熟，制造商为入侵防御系统国标起草单位。</w:t>
            </w:r>
          </w:p>
        </w:tc>
      </w:tr>
      <w:tr w:rsidR="006B59C3" w:rsidRPr="00604E90" w:rsidTr="00EE3087">
        <w:trPr>
          <w:trHeight w:val="312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内容防护</w:t>
            </w:r>
          </w:p>
        </w:tc>
        <w:tc>
          <w:tcPr>
            <w:tcW w:w="4148" w:type="pct"/>
            <w:vAlign w:val="center"/>
            <w:hideMark/>
          </w:tcPr>
          <w:p w:rsidR="00604E90" w:rsidRPr="006B59C3" w:rsidRDefault="00604E90" w:rsidP="00604E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系统支持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Web过滤功能，至少支持黑白名单、关键字过滤、禁止HTTP代理、URL分类过滤外，还支持Script、 Java Applet等过滤，并能通过统一模版设置，</w:t>
            </w:r>
          </w:p>
          <w:p w:rsidR="00604E90" w:rsidRPr="00604E90" w:rsidRDefault="00604E90" w:rsidP="00604E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系统支持邮件内容过滤功能，有效防止恶意邮件及信息外泄。可根据邮件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SMTP命令、发件人、主题、附件、IP及邮件大小进行过滤，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支持邮件内容过滤功能，有效防止恶意邮件及信息外泄。可根据邮件SMTP命令、发件人、主题、附件、IP及邮件大小进行过滤，</w:t>
            </w:r>
          </w:p>
        </w:tc>
      </w:tr>
      <w:tr w:rsidR="006B59C3" w:rsidRPr="00604E90" w:rsidTr="00EE3087">
        <w:trPr>
          <w:trHeight w:val="45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支持敏感信息防护功能，识别信息和文件中的关键字、身份证、手机号码、固定电话号码、银行卡、IP地址等敏感信息，并支持文件指纹识别和白名单功能。</w:t>
            </w:r>
            <w:r w:rsidR="000137FE"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（提供</w:t>
            </w:r>
            <w:r w:rsidR="000137FE"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相关界面截图</w:t>
            </w:r>
            <w:r w:rsidR="000137FE"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shd w:val="clear" w:color="auto" w:fill="auto"/>
            <w:vAlign w:val="center"/>
          </w:tcPr>
          <w:p w:rsidR="006B59C3" w:rsidRPr="00604E90" w:rsidRDefault="006B59C3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安全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通告</w:t>
            </w:r>
          </w:p>
        </w:tc>
        <w:tc>
          <w:tcPr>
            <w:tcW w:w="4148" w:type="pct"/>
            <w:shd w:val="clear" w:color="auto" w:fill="auto"/>
            <w:vAlign w:val="center"/>
          </w:tcPr>
          <w:p w:rsidR="006B59C3" w:rsidRPr="006B59C3" w:rsidRDefault="006B59C3" w:rsidP="006B59C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入侵防御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制造商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需加入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CSA云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安全联盟与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MAPP计划，及时时获得病毒、木马、钓鱼网站、僵尸网络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系统漏洞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等样本信息，提供更及时的安全防护与安全通告服务。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（提供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相关证明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高可用性</w:t>
            </w: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0137FE" w:rsidP="000137F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="00604E90"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支持双机热备和双机主备功能。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0137FE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="00604E90"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支持硬件BYPASS。在设备故障、重启及断电的情况下可保障网络畅通，能够手动配置BYPASS的启停。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0137FE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="00604E90"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支持重点资产和应用监控功能，当资产和应用出现异常时，通过syslog和邮件进行告警，并可以记录日志。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管理功能</w:t>
            </w: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0137FE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="00604E90"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支持WEB登录图像验证码功能，防止暴力破解。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B59C3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系统支持设备集中管理功能，可同时监控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IPS的运行状态，并支持对设备进行统一安全策略配置及进行版本升级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（提供</w:t>
            </w:r>
            <w:r w:rsidRPr="006B59C3">
              <w:rPr>
                <w:rFonts w:ascii="宋体" w:eastAsia="宋体" w:hAnsi="宋体" w:cs="宋体"/>
                <w:kern w:val="0"/>
                <w:sz w:val="18"/>
                <w:szCs w:val="18"/>
              </w:rPr>
              <w:t>相关界面截图</w:t>
            </w: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  <w:r w:rsidR="00604E90"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0137FE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="00604E90"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支持定期修改密码功能。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604E90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支持场景分析功能，提供进行更深入的分析能力，至少包括僵尸木马蠕虫的分布式攻击场景分析。</w:t>
            </w:r>
          </w:p>
        </w:tc>
      </w:tr>
      <w:tr w:rsidR="006B59C3" w:rsidRPr="00604E90" w:rsidTr="00EE3087">
        <w:trPr>
          <w:trHeight w:val="300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0137FE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="00604E90"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支持本地日志及SYSLOG日志发送，支持向至少3个syslog服务器发送日志。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0137FE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="00604E90"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支持声音报警，通过设置事件级别、入侵事件级别和病毒事件进行声音报警。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0137FE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="00604E90"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支持报表个性化设置，通过自定义报表生成单位、报表生成人、单位logo和安全摘要信息等信息，快速生成符合单位特点的报告，减少工作量。</w:t>
            </w:r>
          </w:p>
        </w:tc>
      </w:tr>
      <w:tr w:rsidR="006B59C3" w:rsidRPr="00604E90" w:rsidTr="00EE3087">
        <w:trPr>
          <w:trHeight w:val="465"/>
        </w:trPr>
        <w:tc>
          <w:tcPr>
            <w:tcW w:w="852" w:type="pct"/>
            <w:vMerge/>
            <w:vAlign w:val="center"/>
            <w:hideMark/>
          </w:tcPr>
          <w:p w:rsidR="00604E90" w:rsidRPr="00604E90" w:rsidRDefault="00604E90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  <w:hideMark/>
          </w:tcPr>
          <w:p w:rsidR="00604E90" w:rsidRPr="00604E90" w:rsidRDefault="000137FE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59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</w:t>
            </w:r>
            <w:r w:rsidR="00604E90" w:rsidRPr="00604E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提供定期自定发送报表功能，通过邮件将html、doc、xls、CSV和pdf格式报表发送给管理员。</w:t>
            </w:r>
          </w:p>
        </w:tc>
      </w:tr>
      <w:tr w:rsidR="007D5843" w:rsidRPr="00604E90" w:rsidTr="00EE3087">
        <w:trPr>
          <w:trHeight w:val="465"/>
        </w:trPr>
        <w:tc>
          <w:tcPr>
            <w:tcW w:w="852" w:type="pct"/>
            <w:vMerge w:val="restart"/>
            <w:vAlign w:val="center"/>
          </w:tcPr>
          <w:p w:rsidR="007D5843" w:rsidRPr="001240A0" w:rsidRDefault="007D5843" w:rsidP="00604E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40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资质要求</w:t>
            </w:r>
          </w:p>
        </w:tc>
        <w:tc>
          <w:tcPr>
            <w:tcW w:w="4148" w:type="pct"/>
            <w:shd w:val="clear" w:color="auto" w:fill="auto"/>
            <w:vAlign w:val="center"/>
          </w:tcPr>
          <w:p w:rsidR="007D5843" w:rsidRPr="007D5843" w:rsidRDefault="007D5843" w:rsidP="00604E9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计算机信息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系统安全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专用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产品销售许可证（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万兆、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三级）</w:t>
            </w:r>
          </w:p>
        </w:tc>
      </w:tr>
      <w:tr w:rsidR="007D5843" w:rsidRPr="00604E90" w:rsidTr="00EE3087">
        <w:trPr>
          <w:trHeight w:val="465"/>
        </w:trPr>
        <w:tc>
          <w:tcPr>
            <w:tcW w:w="852" w:type="pct"/>
            <w:vMerge/>
            <w:vAlign w:val="center"/>
          </w:tcPr>
          <w:p w:rsidR="007D5843" w:rsidRPr="001240A0" w:rsidRDefault="007D5843" w:rsidP="00604E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</w:tcPr>
          <w:p w:rsidR="007D5843" w:rsidRPr="006B59C3" w:rsidRDefault="001240A0" w:rsidP="001240A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涉</w:t>
            </w:r>
            <w:r w:rsidRPr="001240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系统集成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资质证书（甲级）</w:t>
            </w:r>
          </w:p>
        </w:tc>
      </w:tr>
      <w:tr w:rsidR="007D5843" w:rsidRPr="00604E90" w:rsidTr="00EE3087">
        <w:trPr>
          <w:trHeight w:val="465"/>
        </w:trPr>
        <w:tc>
          <w:tcPr>
            <w:tcW w:w="852" w:type="pct"/>
            <w:vMerge/>
            <w:vAlign w:val="center"/>
          </w:tcPr>
          <w:p w:rsidR="007D5843" w:rsidRPr="00604E90" w:rsidRDefault="007D5843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</w:tcPr>
          <w:p w:rsidR="007D5843" w:rsidRDefault="007D5843" w:rsidP="007D584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IPv6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Phase-2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证书</w:t>
            </w:r>
            <w:r w:rsidR="002E49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且产品</w:t>
            </w:r>
            <w:r w:rsidR="002E4951">
              <w:rPr>
                <w:rFonts w:ascii="宋体" w:eastAsia="宋体" w:hAnsi="宋体" w:cs="宋体"/>
                <w:kern w:val="0"/>
                <w:sz w:val="18"/>
                <w:szCs w:val="18"/>
              </w:rPr>
              <w:t>入</w:t>
            </w:r>
            <w:r w:rsidR="002E49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围</w:t>
            </w:r>
            <w:r w:rsidR="002E4951" w:rsidRPr="002E49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Gartner</w:t>
            </w:r>
            <w:r w:rsidR="002E4951" w:rsidRPr="002E495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="002E4951" w:rsidRPr="002E49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IPS魔力象限</w:t>
            </w:r>
          </w:p>
        </w:tc>
      </w:tr>
      <w:tr w:rsidR="007D5843" w:rsidRPr="00604E90" w:rsidTr="00EE3087">
        <w:trPr>
          <w:trHeight w:val="465"/>
        </w:trPr>
        <w:tc>
          <w:tcPr>
            <w:tcW w:w="852" w:type="pct"/>
            <w:vMerge/>
            <w:vAlign w:val="center"/>
          </w:tcPr>
          <w:p w:rsidR="007D5843" w:rsidRPr="00604E90" w:rsidRDefault="007D5843" w:rsidP="00604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48" w:type="pct"/>
            <w:shd w:val="clear" w:color="auto" w:fill="auto"/>
            <w:vAlign w:val="center"/>
          </w:tcPr>
          <w:p w:rsidR="007D5843" w:rsidRDefault="007D5843" w:rsidP="007D5843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架构成熟、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广泛，</w:t>
            </w:r>
            <w:r w:rsidRPr="007D58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入侵防御产品连续近三年</w:t>
            </w:r>
            <w:r w:rsidRPr="007D5843">
              <w:rPr>
                <w:rFonts w:ascii="宋体" w:eastAsia="宋体" w:hAnsi="宋体" w:cs="宋体"/>
                <w:kern w:val="0"/>
                <w:sz w:val="18"/>
                <w:szCs w:val="18"/>
              </w:rPr>
              <w:t>IDC市场排名前三</w:t>
            </w:r>
            <w:r w:rsidR="002E49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604E90" w:rsidRPr="007D5843" w:rsidRDefault="00604E90"/>
    <w:sectPr w:rsidR="00604E90" w:rsidRPr="007D5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AB" w:rsidRDefault="005427AB" w:rsidP="00604E90">
      <w:r>
        <w:separator/>
      </w:r>
    </w:p>
  </w:endnote>
  <w:endnote w:type="continuationSeparator" w:id="0">
    <w:p w:rsidR="005427AB" w:rsidRDefault="005427AB" w:rsidP="0060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AB" w:rsidRDefault="005427AB" w:rsidP="00604E90">
      <w:r>
        <w:separator/>
      </w:r>
    </w:p>
  </w:footnote>
  <w:footnote w:type="continuationSeparator" w:id="0">
    <w:p w:rsidR="005427AB" w:rsidRDefault="005427AB" w:rsidP="00604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9"/>
    <w:rsid w:val="000137FE"/>
    <w:rsid w:val="001240A0"/>
    <w:rsid w:val="0015688F"/>
    <w:rsid w:val="001A049B"/>
    <w:rsid w:val="002755C1"/>
    <w:rsid w:val="002E4951"/>
    <w:rsid w:val="00474AC9"/>
    <w:rsid w:val="005427AB"/>
    <w:rsid w:val="005E235F"/>
    <w:rsid w:val="00604E90"/>
    <w:rsid w:val="006B59C3"/>
    <w:rsid w:val="007C02C2"/>
    <w:rsid w:val="007D5843"/>
    <w:rsid w:val="008D67F8"/>
    <w:rsid w:val="00B94B4D"/>
    <w:rsid w:val="00E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D5638-CB96-4F87-9516-6C7F31FC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90"/>
    <w:rPr>
      <w:sz w:val="18"/>
      <w:szCs w:val="18"/>
    </w:rPr>
  </w:style>
  <w:style w:type="paragraph" w:customStyle="1" w:styleId="Char4">
    <w:name w:val="Char4"/>
    <w:basedOn w:val="a"/>
    <w:qFormat/>
    <w:rsid w:val="001240A0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EE30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3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537</Words>
  <Characters>3067</Characters>
  <Application>Microsoft Office Word</Application>
  <DocSecurity>0</DocSecurity>
  <Lines>25</Lines>
  <Paragraphs>7</Paragraphs>
  <ScaleCrop>false</ScaleCrop>
  <Company>微软中国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9</cp:revision>
  <cp:lastPrinted>2017-10-24T03:36:00Z</cp:lastPrinted>
  <dcterms:created xsi:type="dcterms:W3CDTF">2017-10-23T04:03:00Z</dcterms:created>
  <dcterms:modified xsi:type="dcterms:W3CDTF">2017-10-24T03:36:00Z</dcterms:modified>
</cp:coreProperties>
</file>