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3F3B" w:rsidRDefault="005E3F3B" w:rsidP="005E3F3B">
      <w:pPr>
        <w:ind w:firstLineChars="200" w:firstLine="723"/>
        <w:jc w:val="center"/>
        <w:rPr>
          <w:rFonts w:ascii="宋体" w:hAnsi="宋体" w:cs="宋体" w:hint="eastAsia"/>
          <w:b/>
          <w:sz w:val="36"/>
          <w:szCs w:val="36"/>
        </w:rPr>
      </w:pPr>
      <w:r w:rsidRPr="005E3F3B">
        <w:rPr>
          <w:rFonts w:ascii="宋体" w:hAnsi="宋体" w:cs="宋体" w:hint="eastAsia"/>
          <w:b/>
          <w:sz w:val="36"/>
          <w:szCs w:val="36"/>
        </w:rPr>
        <w:t>多媒体智能控制系统</w:t>
      </w:r>
    </w:p>
    <w:p w:rsidR="005E3F3B" w:rsidRDefault="005E3F3B" w:rsidP="005E3F3B">
      <w:pPr>
        <w:ind w:firstLineChars="200" w:firstLine="723"/>
        <w:jc w:val="center"/>
        <w:rPr>
          <w:rFonts w:ascii="宋体" w:hAnsi="宋体" w:cs="宋体" w:hint="eastAsia"/>
          <w:b/>
          <w:sz w:val="36"/>
          <w:szCs w:val="36"/>
        </w:rPr>
      </w:pPr>
      <w:r w:rsidRPr="005E3F3B">
        <w:rPr>
          <w:rFonts w:ascii="宋体" w:hAnsi="宋体" w:cs="宋体" w:hint="eastAsia"/>
          <w:b/>
          <w:sz w:val="36"/>
          <w:szCs w:val="36"/>
        </w:rPr>
        <w:t>教室网络综合布线详细技术要求</w:t>
      </w:r>
      <w:r w:rsidR="00D84CE0">
        <w:rPr>
          <w:rFonts w:ascii="宋体" w:hAnsi="宋体" w:cs="宋体" w:hint="eastAsia"/>
          <w:b/>
          <w:sz w:val="36"/>
          <w:szCs w:val="36"/>
        </w:rPr>
        <w:t>(包C)</w:t>
      </w:r>
    </w:p>
    <w:p w:rsidR="00021C75" w:rsidRDefault="00C511B0" w:rsidP="005E3F3B">
      <w:pPr>
        <w:ind w:firstLineChars="200" w:firstLine="560"/>
        <w:rPr>
          <w:rFonts w:ascii="宋体" w:hAnsi="宋体" w:cs="宋体"/>
          <w:sz w:val="28"/>
          <w:szCs w:val="28"/>
        </w:rPr>
      </w:pPr>
      <w:r>
        <w:rPr>
          <w:rFonts w:ascii="宋体" w:hAnsi="宋体" w:cs="宋体" w:hint="eastAsia"/>
          <w:sz w:val="28"/>
          <w:szCs w:val="28"/>
        </w:rPr>
        <w:t>为了保证工程质量及系统稳定性，要求投标商出具详细的</w:t>
      </w:r>
      <w:r w:rsidRPr="009D0ED5">
        <w:rPr>
          <w:rFonts w:ascii="宋体" w:hAnsi="宋体" w:cs="宋体" w:hint="eastAsia"/>
          <w:sz w:val="28"/>
          <w:szCs w:val="28"/>
        </w:rPr>
        <w:t>施工及项目管理方案</w:t>
      </w:r>
      <w:r>
        <w:rPr>
          <w:rFonts w:ascii="宋体" w:hAnsi="宋体" w:cs="宋体" w:hint="eastAsia"/>
          <w:sz w:val="28"/>
          <w:szCs w:val="28"/>
        </w:rPr>
        <w:t>；另外为本工程提供的综合布线产品必须是由同一厂商生产的全系列产品，并且提供</w:t>
      </w:r>
      <w:r w:rsidRPr="009D0ED5">
        <w:rPr>
          <w:rFonts w:ascii="宋体" w:hAnsi="宋体" w:cs="宋体" w:hint="eastAsia"/>
          <w:sz w:val="28"/>
          <w:szCs w:val="28"/>
        </w:rPr>
        <w:t>不低于25 年的质保函</w:t>
      </w:r>
      <w:r>
        <w:rPr>
          <w:rFonts w:ascii="宋体" w:hAnsi="宋体" w:cs="宋体" w:hint="eastAsia"/>
          <w:sz w:val="28"/>
          <w:szCs w:val="28"/>
        </w:rPr>
        <w:t>。厂商为高</w:t>
      </w:r>
      <w:bookmarkStart w:id="0" w:name="_GoBack"/>
      <w:bookmarkEnd w:id="0"/>
      <w:r>
        <w:rPr>
          <w:rFonts w:ascii="宋体" w:hAnsi="宋体" w:cs="宋体" w:hint="eastAsia"/>
          <w:sz w:val="28"/>
          <w:szCs w:val="28"/>
        </w:rPr>
        <w:t>新技术企业，是全国工业品生产许可企业，是安全生产企业及符合相关质量及环境管理体系，产品取得国际及国家标准认证。具体证书如下</w:t>
      </w:r>
      <w:r w:rsidRPr="009D0ED5">
        <w:rPr>
          <w:rFonts w:ascii="宋体" w:hAnsi="宋体" w:cs="宋体" w:hint="eastAsia"/>
          <w:sz w:val="28"/>
          <w:szCs w:val="28"/>
        </w:rPr>
        <w:t>：高新技术企业证书、工业产品生产许可证、安全生产标准化证书、ISO9001质量体系认证、ISO14001：2004环境管理体系、GB/T 28001-2011职业健康安全管理体系认证、UL 认证、TLC认证、</w:t>
      </w:r>
      <w:proofErr w:type="spellStart"/>
      <w:r w:rsidRPr="009D0ED5">
        <w:rPr>
          <w:rFonts w:ascii="宋体" w:hAnsi="宋体" w:cs="宋体" w:hint="eastAsia"/>
          <w:sz w:val="28"/>
          <w:szCs w:val="28"/>
        </w:rPr>
        <w:t>RoHS</w:t>
      </w:r>
      <w:proofErr w:type="spellEnd"/>
      <w:r w:rsidRPr="009D0ED5">
        <w:rPr>
          <w:rFonts w:ascii="宋体" w:hAnsi="宋体" w:cs="宋体" w:hint="eastAsia"/>
          <w:sz w:val="28"/>
          <w:szCs w:val="28"/>
        </w:rPr>
        <w:t>复合性认证证书、信息产业光通信产品质量监督检验中心检测报告。</w:t>
      </w:r>
    </w:p>
    <w:p w:rsidR="00C511B0" w:rsidRPr="00537BD6" w:rsidRDefault="00C511B0" w:rsidP="00C511B0">
      <w:pPr>
        <w:numPr>
          <w:ilvl w:val="0"/>
          <w:numId w:val="1"/>
        </w:numPr>
        <w:spacing w:line="360" w:lineRule="auto"/>
        <w:rPr>
          <w:rFonts w:ascii="宋体" w:hAnsi="宋体" w:cs="宋体"/>
          <w:b/>
          <w:sz w:val="28"/>
          <w:szCs w:val="28"/>
        </w:rPr>
      </w:pPr>
      <w:r w:rsidRPr="00537BD6">
        <w:rPr>
          <w:rFonts w:ascii="宋体" w:hAnsi="宋体" w:cs="宋体" w:hint="eastAsia"/>
          <w:b/>
          <w:sz w:val="28"/>
          <w:szCs w:val="28"/>
        </w:rPr>
        <w:t>产品规格要求如下</w:t>
      </w:r>
    </w:p>
    <w:p w:rsidR="00C511B0" w:rsidRPr="009D0ED5" w:rsidRDefault="00C511B0" w:rsidP="00C511B0">
      <w:pPr>
        <w:spacing w:line="360" w:lineRule="auto"/>
        <w:rPr>
          <w:rFonts w:ascii="宋体" w:hAnsi="宋体" w:cs="宋体"/>
          <w:sz w:val="28"/>
          <w:szCs w:val="28"/>
        </w:rPr>
      </w:pPr>
      <w:r>
        <w:rPr>
          <w:rFonts w:ascii="宋体" w:hAnsi="宋体" w:cs="宋体" w:hint="eastAsia"/>
          <w:sz w:val="28"/>
          <w:szCs w:val="28"/>
        </w:rPr>
        <w:t>1、</w:t>
      </w:r>
      <w:r w:rsidRPr="009D0ED5">
        <w:rPr>
          <w:rFonts w:ascii="宋体" w:hAnsi="宋体" w:cs="宋体" w:hint="eastAsia"/>
          <w:sz w:val="28"/>
          <w:szCs w:val="28"/>
        </w:rPr>
        <w:t>六类非屏蔽模块</w:t>
      </w:r>
    </w:p>
    <w:p w:rsidR="00C511B0" w:rsidRDefault="00C511B0" w:rsidP="00C511B0">
      <w:pPr>
        <w:spacing w:line="360" w:lineRule="auto"/>
        <w:rPr>
          <w:rFonts w:ascii="宋体" w:hAnsi="宋体" w:cs="宋体"/>
          <w:sz w:val="28"/>
          <w:szCs w:val="28"/>
        </w:rPr>
      </w:pPr>
      <w:r>
        <w:rPr>
          <w:rFonts w:ascii="宋体" w:hAnsi="宋体" w:cs="宋体" w:hint="eastAsia"/>
          <w:noProof/>
          <w:sz w:val="28"/>
          <w:szCs w:val="28"/>
        </w:rPr>
        <w:drawing>
          <wp:inline distT="0" distB="0" distL="0" distR="0" wp14:anchorId="11FD942D" wp14:editId="482A4209">
            <wp:extent cx="2590800" cy="20574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90800" cy="2057400"/>
                    </a:xfrm>
                    <a:prstGeom prst="rect">
                      <a:avLst/>
                    </a:prstGeom>
                    <a:noFill/>
                    <a:ln>
                      <a:noFill/>
                    </a:ln>
                    <a:effectLst/>
                  </pic:spPr>
                </pic:pic>
              </a:graphicData>
            </a:graphic>
          </wp:inline>
        </w:drawing>
      </w:r>
    </w:p>
    <w:p w:rsidR="00C511B0" w:rsidRDefault="00C511B0" w:rsidP="00C511B0">
      <w:pPr>
        <w:spacing w:line="360" w:lineRule="auto"/>
        <w:rPr>
          <w:rFonts w:ascii="宋体" w:hAnsi="宋体" w:cs="宋体"/>
          <w:sz w:val="28"/>
          <w:szCs w:val="28"/>
        </w:rPr>
      </w:pPr>
      <w:r>
        <w:rPr>
          <w:rFonts w:ascii="宋体" w:hAnsi="宋体" w:cs="宋体" w:hint="eastAsia"/>
          <w:sz w:val="28"/>
          <w:szCs w:val="28"/>
        </w:rPr>
        <w:t>（1）.满足ANSI/TIA-568-C.2 六类传输标准，适用于设备间与工作区的连接；</w:t>
      </w:r>
      <w:r>
        <w:rPr>
          <w:rFonts w:ascii="宋体" w:hAnsi="宋体" w:cs="宋体" w:hint="eastAsia"/>
          <w:sz w:val="28"/>
          <w:szCs w:val="28"/>
        </w:rPr>
        <w:br/>
        <w:t>（2）.独特修长的外观设计，简洁、美观、耐用、环保；</w:t>
      </w:r>
      <w:r>
        <w:rPr>
          <w:rFonts w:ascii="宋体" w:hAnsi="宋体" w:cs="宋体" w:hint="eastAsia"/>
          <w:sz w:val="28"/>
          <w:szCs w:val="28"/>
        </w:rPr>
        <w:br/>
        <w:t>（3）.T568A和T568B布线通用标识；</w:t>
      </w:r>
      <w:r>
        <w:rPr>
          <w:rFonts w:ascii="宋体" w:hAnsi="宋体" w:cs="宋体" w:hint="eastAsia"/>
          <w:sz w:val="28"/>
          <w:szCs w:val="28"/>
        </w:rPr>
        <w:br/>
      </w:r>
      <w:r>
        <w:rPr>
          <w:rFonts w:ascii="宋体" w:hAnsi="宋体" w:cs="宋体" w:hint="eastAsia"/>
          <w:sz w:val="28"/>
          <w:szCs w:val="28"/>
        </w:rPr>
        <w:lastRenderedPageBreak/>
        <w:t>（4）.</w:t>
      </w:r>
      <w:proofErr w:type="gramStart"/>
      <w:r>
        <w:rPr>
          <w:rFonts w:ascii="宋体" w:hAnsi="宋体" w:cs="宋体" w:hint="eastAsia"/>
          <w:sz w:val="28"/>
          <w:szCs w:val="28"/>
        </w:rPr>
        <w:t>扣锁式端接</w:t>
      </w:r>
      <w:proofErr w:type="gramEnd"/>
      <w:r>
        <w:rPr>
          <w:rFonts w:ascii="宋体" w:hAnsi="宋体" w:cs="宋体" w:hint="eastAsia"/>
          <w:sz w:val="28"/>
          <w:szCs w:val="28"/>
        </w:rPr>
        <w:t>防尘保护帽，可避免端接后的过度弯曲、脱落及对触点的防尘保护；</w:t>
      </w:r>
      <w:r>
        <w:rPr>
          <w:rFonts w:ascii="宋体" w:hAnsi="宋体" w:cs="宋体" w:hint="eastAsia"/>
          <w:sz w:val="28"/>
          <w:szCs w:val="28"/>
        </w:rPr>
        <w:br/>
        <w:t>（5）.镀金层，耐用性为≥1000次插拔，IDC耐用性为≥250端接；</w:t>
      </w:r>
      <w:r>
        <w:rPr>
          <w:rFonts w:ascii="宋体" w:hAnsi="宋体" w:cs="宋体" w:hint="eastAsia"/>
          <w:sz w:val="28"/>
          <w:szCs w:val="28"/>
        </w:rPr>
        <w:br/>
        <w:t>（6）.产品材料整体防火阻燃级，环保级；</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（7）.工作温度:-20℃～60℃；</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（8）.适用线径：AWG22～AWG26 线规的电缆；</w:t>
      </w:r>
    </w:p>
    <w:p w:rsidR="00C511B0" w:rsidRDefault="00C511B0" w:rsidP="00C511B0">
      <w:pPr>
        <w:rPr>
          <w:rFonts w:ascii="宋体" w:hAnsi="宋体" w:cs="宋体"/>
          <w:sz w:val="28"/>
          <w:szCs w:val="28"/>
        </w:rPr>
      </w:pPr>
      <w:r>
        <w:rPr>
          <w:rFonts w:ascii="宋体" w:hAnsi="宋体" w:cs="宋体" w:hint="eastAsia"/>
          <w:sz w:val="28"/>
          <w:szCs w:val="28"/>
        </w:rPr>
        <w:t>（9）.必须采用与</w:t>
      </w:r>
      <w:proofErr w:type="gramStart"/>
      <w:r>
        <w:rPr>
          <w:rFonts w:ascii="宋体" w:hAnsi="宋体" w:cs="宋体" w:hint="eastAsia"/>
          <w:sz w:val="28"/>
          <w:szCs w:val="28"/>
        </w:rPr>
        <w:t>水平线缆同一</w:t>
      </w:r>
      <w:proofErr w:type="gramEnd"/>
      <w:r>
        <w:rPr>
          <w:rFonts w:ascii="宋体" w:hAnsi="宋体" w:cs="宋体" w:hint="eastAsia"/>
          <w:sz w:val="28"/>
          <w:szCs w:val="28"/>
        </w:rPr>
        <w:t>品牌；</w:t>
      </w:r>
    </w:p>
    <w:p w:rsidR="00C511B0" w:rsidRPr="009D0ED5" w:rsidRDefault="00C511B0" w:rsidP="00C511B0">
      <w:pPr>
        <w:pStyle w:val="1"/>
        <w:rPr>
          <w:rFonts w:ascii="宋体" w:hAnsi="宋体" w:cs="宋体"/>
          <w:b w:val="0"/>
          <w:kern w:val="2"/>
          <w:sz w:val="28"/>
          <w:szCs w:val="28"/>
        </w:rPr>
      </w:pPr>
      <w:r w:rsidRPr="009D0ED5">
        <w:rPr>
          <w:rFonts w:ascii="宋体" w:hAnsi="宋体" w:cs="宋体" w:hint="eastAsia"/>
          <w:b w:val="0"/>
          <w:kern w:val="2"/>
          <w:sz w:val="28"/>
          <w:szCs w:val="28"/>
        </w:rPr>
        <w:t>2</w:t>
      </w:r>
      <w:r>
        <w:rPr>
          <w:rFonts w:ascii="宋体" w:hAnsi="宋体" w:cs="宋体" w:hint="eastAsia"/>
          <w:b w:val="0"/>
          <w:kern w:val="2"/>
          <w:sz w:val="28"/>
          <w:szCs w:val="28"/>
        </w:rPr>
        <w:t>、</w:t>
      </w:r>
      <w:r w:rsidRPr="009D0ED5">
        <w:rPr>
          <w:rFonts w:ascii="宋体" w:hAnsi="宋体" w:cs="宋体" w:hint="eastAsia"/>
          <w:b w:val="0"/>
          <w:kern w:val="2"/>
          <w:sz w:val="28"/>
          <w:szCs w:val="28"/>
        </w:rPr>
        <w:t>面板</w:t>
      </w:r>
    </w:p>
    <w:p w:rsidR="00C511B0" w:rsidRDefault="00C511B0" w:rsidP="00C511B0">
      <w:pPr>
        <w:spacing w:line="360" w:lineRule="auto"/>
        <w:rPr>
          <w:rFonts w:ascii="宋体" w:hAnsi="宋体" w:cs="宋体"/>
          <w:sz w:val="28"/>
          <w:szCs w:val="28"/>
        </w:rPr>
      </w:pPr>
      <w:r>
        <w:rPr>
          <w:rFonts w:ascii="宋体" w:hAnsi="宋体" w:cs="宋体" w:hint="eastAsia"/>
          <w:noProof/>
          <w:sz w:val="28"/>
          <w:szCs w:val="28"/>
        </w:rPr>
        <w:drawing>
          <wp:inline distT="0" distB="0" distL="0" distR="0" wp14:anchorId="2A39CDE0" wp14:editId="069BDB27">
            <wp:extent cx="1543050" cy="14859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0" cy="1485900"/>
                    </a:xfrm>
                    <a:prstGeom prst="rect">
                      <a:avLst/>
                    </a:prstGeom>
                    <a:noFill/>
                    <a:ln>
                      <a:noFill/>
                    </a:ln>
                    <a:effectLst/>
                  </pic:spPr>
                </pic:pic>
              </a:graphicData>
            </a:graphic>
          </wp:inline>
        </w:drawing>
      </w:r>
      <w:r>
        <w:rPr>
          <w:rFonts w:ascii="宋体" w:hAnsi="宋体" w:cs="宋体" w:hint="eastAsia"/>
          <w:noProof/>
          <w:sz w:val="28"/>
          <w:szCs w:val="28"/>
        </w:rPr>
        <w:drawing>
          <wp:inline distT="0" distB="0" distL="0" distR="0" wp14:anchorId="2433134E" wp14:editId="56784A49">
            <wp:extent cx="1562100" cy="14859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62100" cy="1485900"/>
                    </a:xfrm>
                    <a:prstGeom prst="rect">
                      <a:avLst/>
                    </a:prstGeom>
                    <a:noFill/>
                    <a:ln>
                      <a:noFill/>
                    </a:ln>
                  </pic:spPr>
                </pic:pic>
              </a:graphicData>
            </a:graphic>
          </wp:inline>
        </w:drawing>
      </w:r>
    </w:p>
    <w:p w:rsidR="00C511B0" w:rsidRDefault="00C511B0" w:rsidP="00C511B0">
      <w:pPr>
        <w:spacing w:line="360" w:lineRule="auto"/>
        <w:rPr>
          <w:rFonts w:ascii="宋体" w:hAnsi="宋体" w:cs="宋体"/>
          <w:sz w:val="28"/>
          <w:szCs w:val="28"/>
        </w:rPr>
      </w:pPr>
    </w:p>
    <w:p w:rsidR="00C511B0" w:rsidRDefault="00C511B0" w:rsidP="00C511B0">
      <w:pPr>
        <w:spacing w:line="360" w:lineRule="auto"/>
        <w:rPr>
          <w:rFonts w:ascii="宋体" w:hAnsi="宋体" w:cs="宋体"/>
          <w:sz w:val="28"/>
          <w:szCs w:val="28"/>
        </w:rPr>
      </w:pPr>
      <w:r>
        <w:rPr>
          <w:rFonts w:ascii="宋体" w:hAnsi="宋体" w:cs="宋体" w:hint="eastAsia"/>
          <w:sz w:val="28"/>
          <w:szCs w:val="28"/>
        </w:rPr>
        <w:t>（1）.颜色：乳白；</w:t>
      </w:r>
      <w:r>
        <w:rPr>
          <w:rFonts w:ascii="宋体" w:hAnsi="宋体" w:cs="宋体" w:hint="eastAsia"/>
          <w:sz w:val="28"/>
          <w:szCs w:val="28"/>
        </w:rPr>
        <w:br/>
        <w:t>（2）.外形尺寸：86*86；</w:t>
      </w:r>
      <w:r>
        <w:rPr>
          <w:rFonts w:ascii="宋体" w:hAnsi="宋体" w:cs="宋体" w:hint="eastAsia"/>
          <w:sz w:val="28"/>
          <w:szCs w:val="28"/>
        </w:rPr>
        <w:br/>
        <w:t>（3）.材质采用进口PC料，抗冲击，阻燃，耐高温；</w:t>
      </w:r>
      <w:r>
        <w:rPr>
          <w:rFonts w:ascii="宋体" w:hAnsi="宋体" w:cs="宋体" w:hint="eastAsia"/>
          <w:sz w:val="28"/>
          <w:szCs w:val="28"/>
        </w:rPr>
        <w:br/>
        <w:t>（4）.表面略带细麻亚光设计外观简约大方；</w:t>
      </w:r>
      <w:r>
        <w:rPr>
          <w:rFonts w:ascii="宋体" w:hAnsi="宋体" w:cs="宋体" w:hint="eastAsia"/>
          <w:sz w:val="28"/>
          <w:szCs w:val="28"/>
        </w:rPr>
        <w:br/>
        <w:t>（5）.标识块有利于区分数据与语音接口；</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（6）.弹簧门插口。</w:t>
      </w:r>
    </w:p>
    <w:p w:rsidR="00C511B0" w:rsidRPr="009D0ED5" w:rsidRDefault="00C511B0" w:rsidP="00C511B0">
      <w:pPr>
        <w:spacing w:line="360" w:lineRule="auto"/>
        <w:rPr>
          <w:rFonts w:ascii="宋体" w:hAnsi="宋体" w:cs="宋体"/>
          <w:sz w:val="28"/>
          <w:szCs w:val="28"/>
        </w:rPr>
      </w:pPr>
      <w:r w:rsidRPr="009D0ED5">
        <w:rPr>
          <w:rFonts w:ascii="宋体" w:hAnsi="宋体" w:cs="宋体" w:hint="eastAsia"/>
          <w:sz w:val="28"/>
          <w:szCs w:val="28"/>
        </w:rPr>
        <w:t>3</w:t>
      </w:r>
      <w:r>
        <w:rPr>
          <w:rFonts w:ascii="宋体" w:hAnsi="宋体" w:cs="宋体" w:hint="eastAsia"/>
          <w:sz w:val="28"/>
          <w:szCs w:val="28"/>
        </w:rPr>
        <w:t>、</w:t>
      </w:r>
      <w:r w:rsidRPr="009D0ED5">
        <w:rPr>
          <w:rFonts w:ascii="宋体" w:hAnsi="宋体" w:cs="宋体" w:hint="eastAsia"/>
          <w:sz w:val="28"/>
          <w:szCs w:val="28"/>
        </w:rPr>
        <w:t>六类24口非屏蔽配线架</w:t>
      </w:r>
    </w:p>
    <w:p w:rsidR="00C511B0" w:rsidRPr="009D0ED5" w:rsidRDefault="00C511B0" w:rsidP="00C511B0">
      <w:pPr>
        <w:spacing w:line="360" w:lineRule="auto"/>
        <w:jc w:val="center"/>
        <w:rPr>
          <w:rFonts w:ascii="宋体" w:hAnsi="宋体" w:cs="宋体"/>
          <w:sz w:val="28"/>
          <w:szCs w:val="28"/>
        </w:rPr>
      </w:pPr>
      <w:r>
        <w:rPr>
          <w:rFonts w:ascii="宋体" w:hAnsi="宋体" w:cs="宋体" w:hint="eastAsia"/>
          <w:noProof/>
          <w:sz w:val="28"/>
          <w:szCs w:val="28"/>
        </w:rPr>
        <w:lastRenderedPageBreak/>
        <w:drawing>
          <wp:inline distT="0" distB="0" distL="0" distR="0" wp14:anchorId="5FC6C023" wp14:editId="66C5F4F3">
            <wp:extent cx="2628900" cy="838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8900" cy="838200"/>
                    </a:xfrm>
                    <a:prstGeom prst="rect">
                      <a:avLst/>
                    </a:prstGeom>
                    <a:noFill/>
                    <a:ln>
                      <a:noFill/>
                    </a:ln>
                  </pic:spPr>
                </pic:pic>
              </a:graphicData>
            </a:graphic>
          </wp:inline>
        </w:drawing>
      </w:r>
      <w:r>
        <w:rPr>
          <w:rFonts w:ascii="宋体" w:hAnsi="宋体" w:cs="宋体" w:hint="eastAsia"/>
          <w:noProof/>
          <w:sz w:val="28"/>
          <w:szCs w:val="28"/>
        </w:rPr>
        <w:drawing>
          <wp:inline distT="0" distB="0" distL="0" distR="0" wp14:anchorId="5353003E" wp14:editId="323D2EEE">
            <wp:extent cx="2628900" cy="819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8900" cy="819150"/>
                    </a:xfrm>
                    <a:prstGeom prst="rect">
                      <a:avLst/>
                    </a:prstGeom>
                    <a:noFill/>
                    <a:ln>
                      <a:noFill/>
                    </a:ln>
                  </pic:spPr>
                </pic:pic>
              </a:graphicData>
            </a:graphic>
          </wp:inline>
        </w:drawing>
      </w:r>
    </w:p>
    <w:p w:rsidR="00C511B0" w:rsidRDefault="00C511B0" w:rsidP="00C511B0">
      <w:pPr>
        <w:spacing w:line="360" w:lineRule="auto"/>
        <w:rPr>
          <w:rFonts w:ascii="宋体" w:hAnsi="宋体" w:cs="宋体"/>
          <w:sz w:val="28"/>
          <w:szCs w:val="28"/>
        </w:rPr>
      </w:pPr>
      <w:r>
        <w:rPr>
          <w:rFonts w:ascii="宋体" w:hAnsi="宋体" w:cs="宋体" w:hint="eastAsia"/>
          <w:sz w:val="28"/>
          <w:szCs w:val="28"/>
        </w:rPr>
        <w:t>（1）.满足EIA/TIA-568B.2-1 六类传输标准；</w:t>
      </w:r>
      <w:r>
        <w:rPr>
          <w:rFonts w:ascii="宋体" w:hAnsi="宋体" w:cs="宋体" w:hint="eastAsia"/>
          <w:sz w:val="28"/>
          <w:szCs w:val="28"/>
        </w:rPr>
        <w:br/>
        <w:t>（2）.背部带理线支架，有利于线缆的管理；</w:t>
      </w:r>
      <w:r>
        <w:rPr>
          <w:rFonts w:ascii="宋体" w:hAnsi="宋体" w:cs="宋体" w:hint="eastAsia"/>
          <w:sz w:val="28"/>
          <w:szCs w:val="28"/>
        </w:rPr>
        <w:br/>
        <w:t>（3）.镀金层，保证插拔次数和</w:t>
      </w:r>
      <w:proofErr w:type="gramStart"/>
      <w:r>
        <w:rPr>
          <w:rFonts w:ascii="宋体" w:hAnsi="宋体" w:cs="宋体" w:hint="eastAsia"/>
          <w:sz w:val="28"/>
          <w:szCs w:val="28"/>
        </w:rPr>
        <w:t>导通性</w:t>
      </w:r>
      <w:proofErr w:type="gramEnd"/>
      <w:r>
        <w:rPr>
          <w:rFonts w:ascii="宋体" w:hAnsi="宋体" w:cs="宋体" w:hint="eastAsia"/>
          <w:sz w:val="28"/>
          <w:szCs w:val="28"/>
        </w:rPr>
        <w:t>能；</w:t>
      </w:r>
      <w:r>
        <w:rPr>
          <w:rFonts w:ascii="宋体" w:hAnsi="宋体" w:cs="宋体" w:hint="eastAsia"/>
          <w:sz w:val="28"/>
          <w:szCs w:val="28"/>
        </w:rPr>
        <w:br/>
        <w:t>（4）.</w:t>
      </w:r>
      <w:proofErr w:type="gramStart"/>
      <w:r>
        <w:rPr>
          <w:rFonts w:ascii="宋体" w:hAnsi="宋体" w:cs="宋体" w:hint="eastAsia"/>
          <w:sz w:val="28"/>
          <w:szCs w:val="28"/>
        </w:rPr>
        <w:t>扣锁式端接</w:t>
      </w:r>
      <w:proofErr w:type="gramEnd"/>
      <w:r>
        <w:rPr>
          <w:rFonts w:ascii="宋体" w:hAnsi="宋体" w:cs="宋体" w:hint="eastAsia"/>
          <w:sz w:val="28"/>
          <w:szCs w:val="28"/>
        </w:rPr>
        <w:t>防尘保护帽，可避免端接后的过度弯曲、脱落及对触点的防尘保护；</w:t>
      </w:r>
      <w:r>
        <w:rPr>
          <w:rFonts w:ascii="宋体" w:hAnsi="宋体" w:cs="宋体" w:hint="eastAsia"/>
          <w:sz w:val="28"/>
          <w:szCs w:val="28"/>
        </w:rPr>
        <w:br/>
        <w:t>（5）.耐用性为≥1000次插拔，IDC耐用性为≥300端接；</w:t>
      </w:r>
      <w:r>
        <w:rPr>
          <w:rFonts w:ascii="宋体" w:hAnsi="宋体" w:cs="宋体" w:hint="eastAsia"/>
          <w:sz w:val="28"/>
          <w:szCs w:val="28"/>
        </w:rPr>
        <w:br/>
        <w:t>（6）.产品材料满足UL防火阻燃环保级；</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（7）.模块单个嵌入式，方便后期检修与维护，适用于19〞机柜或机架；</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（8）.工作温度:-20℃～60℃；</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（9）.适用线径：AWG22～AWG26 线规的电缆。</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（10）.必须采用与</w:t>
      </w:r>
      <w:proofErr w:type="gramStart"/>
      <w:r>
        <w:rPr>
          <w:rFonts w:ascii="宋体" w:hAnsi="宋体" w:cs="宋体" w:hint="eastAsia"/>
          <w:sz w:val="28"/>
          <w:szCs w:val="28"/>
        </w:rPr>
        <w:t>水平线缆同一</w:t>
      </w:r>
      <w:proofErr w:type="gramEnd"/>
      <w:r>
        <w:rPr>
          <w:rFonts w:ascii="宋体" w:hAnsi="宋体" w:cs="宋体" w:hint="eastAsia"/>
          <w:sz w:val="28"/>
          <w:szCs w:val="28"/>
        </w:rPr>
        <w:t>品牌。</w:t>
      </w:r>
    </w:p>
    <w:p w:rsidR="00C511B0" w:rsidRPr="009D0ED5" w:rsidRDefault="00C511B0" w:rsidP="00C511B0">
      <w:pPr>
        <w:pStyle w:val="1"/>
        <w:rPr>
          <w:rFonts w:ascii="宋体" w:hAnsi="宋体" w:cs="宋体"/>
          <w:b w:val="0"/>
          <w:kern w:val="2"/>
          <w:sz w:val="28"/>
          <w:szCs w:val="28"/>
        </w:rPr>
      </w:pPr>
      <w:r w:rsidRPr="009D0ED5">
        <w:rPr>
          <w:rFonts w:ascii="宋体" w:hAnsi="宋体" w:cs="宋体" w:hint="eastAsia"/>
          <w:b w:val="0"/>
          <w:kern w:val="2"/>
          <w:sz w:val="28"/>
          <w:szCs w:val="28"/>
        </w:rPr>
        <w:t>4</w:t>
      </w:r>
      <w:r>
        <w:rPr>
          <w:rFonts w:ascii="宋体" w:hAnsi="宋体" w:cs="宋体" w:hint="eastAsia"/>
          <w:b w:val="0"/>
          <w:kern w:val="2"/>
          <w:sz w:val="28"/>
          <w:szCs w:val="28"/>
        </w:rPr>
        <w:t>、</w:t>
      </w:r>
      <w:r w:rsidRPr="009D0ED5">
        <w:rPr>
          <w:rFonts w:ascii="宋体" w:hAnsi="宋体" w:cs="宋体" w:hint="eastAsia"/>
          <w:b w:val="0"/>
          <w:kern w:val="2"/>
          <w:sz w:val="28"/>
          <w:szCs w:val="28"/>
        </w:rPr>
        <w:t>六类非屏蔽双绞线</w:t>
      </w:r>
    </w:p>
    <w:p w:rsidR="00C511B0" w:rsidRDefault="00C511B0" w:rsidP="00C511B0">
      <w:pPr>
        <w:spacing w:line="360" w:lineRule="auto"/>
        <w:jc w:val="center"/>
        <w:rPr>
          <w:rFonts w:ascii="宋体" w:hAnsi="宋体" w:cs="宋体"/>
          <w:sz w:val="28"/>
          <w:szCs w:val="28"/>
        </w:rPr>
      </w:pPr>
      <w:r>
        <w:rPr>
          <w:rFonts w:ascii="宋体" w:hAnsi="宋体" w:cs="宋体" w:hint="eastAsia"/>
          <w:noProof/>
          <w:sz w:val="28"/>
          <w:szCs w:val="28"/>
        </w:rPr>
        <w:drawing>
          <wp:inline distT="0" distB="0" distL="0" distR="0" wp14:anchorId="703E2338" wp14:editId="1ADA157B">
            <wp:extent cx="1543050" cy="1905000"/>
            <wp:effectExtent l="0" t="0" r="0" b="0"/>
            <wp:docPr id="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IMG_25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3050" cy="1905000"/>
                    </a:xfrm>
                    <a:prstGeom prst="rect">
                      <a:avLst/>
                    </a:prstGeom>
                    <a:noFill/>
                    <a:ln>
                      <a:noFill/>
                    </a:ln>
                    <a:effectLst/>
                  </pic:spPr>
                </pic:pic>
              </a:graphicData>
            </a:graphic>
          </wp:inline>
        </w:drawing>
      </w:r>
    </w:p>
    <w:p w:rsidR="00C511B0" w:rsidRDefault="00C511B0" w:rsidP="00C511B0">
      <w:pPr>
        <w:spacing w:line="360" w:lineRule="auto"/>
        <w:rPr>
          <w:rFonts w:ascii="宋体" w:hAnsi="宋体" w:cs="宋体"/>
          <w:sz w:val="28"/>
          <w:szCs w:val="28"/>
        </w:rPr>
      </w:pPr>
    </w:p>
    <w:p w:rsidR="00C511B0" w:rsidRDefault="00C511B0" w:rsidP="00C511B0">
      <w:pPr>
        <w:spacing w:line="360" w:lineRule="auto"/>
        <w:rPr>
          <w:rFonts w:ascii="宋体" w:hAnsi="宋体" w:cs="宋体"/>
          <w:sz w:val="28"/>
          <w:szCs w:val="28"/>
        </w:rPr>
      </w:pPr>
      <w:r>
        <w:rPr>
          <w:rFonts w:ascii="宋体" w:hAnsi="宋体" w:cs="宋体" w:hint="eastAsia"/>
          <w:sz w:val="28"/>
          <w:szCs w:val="28"/>
        </w:rPr>
        <w:t>（1）.符合标准：ISO/IEC 11801： 2002（Edition 2）Class D以及ANSI/TIA/EIA 568C.2 Cat6；</w:t>
      </w:r>
    </w:p>
    <w:p w:rsidR="00C511B0" w:rsidRPr="009D0ED5" w:rsidRDefault="00C511B0" w:rsidP="00C511B0">
      <w:pPr>
        <w:spacing w:line="360" w:lineRule="auto"/>
        <w:ind w:left="840" w:hangingChars="300" w:hanging="840"/>
        <w:rPr>
          <w:rFonts w:ascii="宋体" w:hAnsi="宋体" w:cs="宋体"/>
          <w:sz w:val="28"/>
          <w:szCs w:val="28"/>
        </w:rPr>
      </w:pPr>
      <w:r>
        <w:rPr>
          <w:rFonts w:ascii="宋体" w:hAnsi="宋体" w:cs="宋体" w:hint="eastAsia"/>
          <w:sz w:val="28"/>
          <w:szCs w:val="28"/>
        </w:rPr>
        <w:t>（2）.测试认证：</w:t>
      </w:r>
      <w:r w:rsidRPr="009D0ED5">
        <w:rPr>
          <w:rFonts w:ascii="宋体" w:hAnsi="宋体" w:cs="宋体" w:hint="eastAsia"/>
          <w:sz w:val="28"/>
          <w:szCs w:val="28"/>
        </w:rPr>
        <w:t>提供符合ISO和TIA标准的第三方权威实验室（UL和TLC）的认证证书，提供2016年后信息产业光通信产品质量监督检验中心出具的检验报告；提供不低于25 年的质保函；</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（3）.物理带宽：250MHz；支持带宽350MHz；</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（4）.线缆结构：中心为塑料十字骨架，可有效防止因线对之间</w:t>
      </w:r>
      <w:proofErr w:type="gramStart"/>
      <w:r>
        <w:rPr>
          <w:rFonts w:ascii="宋体" w:hAnsi="宋体" w:cs="宋体" w:hint="eastAsia"/>
          <w:sz w:val="28"/>
          <w:szCs w:val="28"/>
        </w:rPr>
        <w:t>绞矩变化</w:t>
      </w:r>
      <w:proofErr w:type="gramEnd"/>
      <w:r>
        <w:rPr>
          <w:rFonts w:ascii="宋体" w:hAnsi="宋体" w:cs="宋体" w:hint="eastAsia"/>
          <w:sz w:val="28"/>
          <w:szCs w:val="28"/>
        </w:rPr>
        <w:t>带来的性能下降；</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（5）.导体材质/线径：裸铜，0.57mm（AWG23）；</w:t>
      </w:r>
    </w:p>
    <w:p w:rsidR="00C511B0" w:rsidRPr="009D0ED5" w:rsidRDefault="00C511B0" w:rsidP="00C511B0">
      <w:pPr>
        <w:spacing w:line="360" w:lineRule="auto"/>
        <w:rPr>
          <w:rFonts w:ascii="宋体" w:hAnsi="宋体" w:cs="宋体"/>
          <w:sz w:val="28"/>
          <w:szCs w:val="28"/>
        </w:rPr>
      </w:pPr>
      <w:r>
        <w:rPr>
          <w:rFonts w:ascii="宋体" w:hAnsi="宋体" w:cs="宋体" w:hint="eastAsia"/>
          <w:sz w:val="28"/>
          <w:szCs w:val="28"/>
        </w:rPr>
        <w:t>（6）.外护套材质/线径：环保、阻燃PVC/LSZH PVC,</w:t>
      </w:r>
      <w:r w:rsidRPr="009D0ED5">
        <w:rPr>
          <w:rFonts w:ascii="宋体" w:hAnsi="宋体" w:cs="宋体" w:hint="eastAsia"/>
          <w:sz w:val="28"/>
          <w:szCs w:val="28"/>
        </w:rPr>
        <w:t>外径6.20±0.3mm；</w:t>
      </w:r>
    </w:p>
    <w:p w:rsidR="00C511B0" w:rsidRPr="009D0ED5" w:rsidRDefault="00C511B0" w:rsidP="00C511B0">
      <w:pPr>
        <w:spacing w:line="360" w:lineRule="auto"/>
        <w:rPr>
          <w:rFonts w:ascii="宋体" w:hAnsi="宋体" w:cs="宋体"/>
          <w:sz w:val="28"/>
          <w:szCs w:val="28"/>
        </w:rPr>
      </w:pPr>
      <w:r>
        <w:rPr>
          <w:rFonts w:ascii="宋体" w:hAnsi="宋体" w:cs="宋体" w:hint="eastAsia"/>
          <w:sz w:val="28"/>
          <w:szCs w:val="28"/>
        </w:rPr>
        <w:t>（7）.</w:t>
      </w:r>
      <w:r w:rsidRPr="009D0ED5">
        <w:rPr>
          <w:rFonts w:ascii="宋体" w:hAnsi="宋体" w:cs="宋体" w:hint="eastAsia"/>
          <w:sz w:val="28"/>
          <w:szCs w:val="28"/>
        </w:rPr>
        <w:t>工作温度：</w:t>
      </w:r>
      <w:r w:rsidRPr="009D0ED5">
        <w:rPr>
          <w:rFonts w:ascii="宋体" w:hAnsi="宋体" w:cs="宋体" w:hint="eastAsia"/>
          <w:sz w:val="28"/>
          <w:szCs w:val="28"/>
        </w:rPr>
        <w:t>-20℃～60℃</w:t>
      </w:r>
      <w:r>
        <w:rPr>
          <w:rFonts w:ascii="宋体" w:hAnsi="宋体" w:cs="宋体" w:hint="eastAsia"/>
          <w:sz w:val="28"/>
          <w:szCs w:val="28"/>
        </w:rPr>
        <w:t>；</w:t>
      </w:r>
    </w:p>
    <w:p w:rsidR="00C511B0" w:rsidRPr="009D0ED5" w:rsidRDefault="00C511B0" w:rsidP="00C511B0">
      <w:pPr>
        <w:spacing w:line="360" w:lineRule="auto"/>
        <w:rPr>
          <w:rFonts w:ascii="宋体" w:hAnsi="宋体" w:cs="宋体"/>
          <w:sz w:val="28"/>
          <w:szCs w:val="28"/>
        </w:rPr>
      </w:pPr>
      <w:r>
        <w:rPr>
          <w:rFonts w:ascii="宋体" w:hAnsi="宋体" w:cs="宋体" w:hint="eastAsia"/>
          <w:sz w:val="28"/>
          <w:szCs w:val="28"/>
        </w:rPr>
        <w:t>（8）.</w:t>
      </w:r>
      <w:r w:rsidRPr="009D0ED5">
        <w:rPr>
          <w:rFonts w:ascii="宋体" w:hAnsi="宋体" w:cs="宋体" w:hint="eastAsia"/>
          <w:sz w:val="28"/>
          <w:szCs w:val="28"/>
        </w:rPr>
        <w:t>接线标准采用TIA/EIA 568B 标准，保证其连接链路符合TIA/EIA CAT6 标准对系统性能的要求。</w:t>
      </w:r>
    </w:p>
    <w:p w:rsidR="00C511B0" w:rsidRPr="009D0ED5" w:rsidRDefault="00C511B0" w:rsidP="00C511B0">
      <w:pPr>
        <w:spacing w:line="360" w:lineRule="auto"/>
        <w:rPr>
          <w:rFonts w:ascii="宋体" w:hAnsi="宋体" w:cs="宋体"/>
          <w:sz w:val="28"/>
          <w:szCs w:val="28"/>
        </w:rPr>
      </w:pPr>
      <w:r w:rsidRPr="009D0ED5">
        <w:rPr>
          <w:rFonts w:ascii="宋体" w:hAnsi="宋体" w:cs="宋体" w:hint="eastAsia"/>
          <w:sz w:val="28"/>
          <w:szCs w:val="28"/>
        </w:rPr>
        <w:t>5</w:t>
      </w:r>
      <w:r>
        <w:rPr>
          <w:rFonts w:ascii="宋体" w:hAnsi="宋体" w:cs="宋体" w:hint="eastAsia"/>
          <w:sz w:val="28"/>
          <w:szCs w:val="28"/>
        </w:rPr>
        <w:t>、</w:t>
      </w:r>
      <w:r w:rsidRPr="009D0ED5">
        <w:rPr>
          <w:rFonts w:ascii="宋体" w:hAnsi="宋体" w:cs="宋体" w:hint="eastAsia"/>
          <w:sz w:val="28"/>
          <w:szCs w:val="28"/>
        </w:rPr>
        <w:t>鸭嘴光纤跳线</w:t>
      </w:r>
    </w:p>
    <w:p w:rsidR="00C511B0" w:rsidRDefault="00C511B0" w:rsidP="00C511B0">
      <w:pPr>
        <w:spacing w:line="360" w:lineRule="auto"/>
        <w:jc w:val="center"/>
        <w:rPr>
          <w:rFonts w:ascii="宋体" w:hAnsi="宋体" w:cs="宋体"/>
          <w:sz w:val="28"/>
          <w:szCs w:val="28"/>
        </w:rPr>
      </w:pPr>
      <w:r>
        <w:rPr>
          <w:rFonts w:ascii="宋体" w:hAnsi="宋体" w:cs="宋体" w:hint="eastAsia"/>
          <w:noProof/>
          <w:sz w:val="28"/>
          <w:szCs w:val="28"/>
        </w:rPr>
        <w:drawing>
          <wp:inline distT="0" distB="0" distL="0" distR="0" wp14:anchorId="3B76C602" wp14:editId="569708A7">
            <wp:extent cx="1962150" cy="1219200"/>
            <wp:effectExtent l="0" t="0" r="0" b="0"/>
            <wp:docPr id="14" name="图片 14" descr="E:\光配件图 (2)\1对鸭嘴-45  317_153015.jpg1对鸭嘴-45  317_15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E:\光配件图 (2)\1对鸭嘴-45  317_153015.jpg1对鸭嘴-45  317_1530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62150" cy="1219200"/>
                    </a:xfrm>
                    <a:prstGeom prst="rect">
                      <a:avLst/>
                    </a:prstGeom>
                    <a:noFill/>
                    <a:ln>
                      <a:noFill/>
                    </a:ln>
                    <a:effectLst/>
                  </pic:spPr>
                </pic:pic>
              </a:graphicData>
            </a:graphic>
          </wp:inline>
        </w:drawing>
      </w:r>
    </w:p>
    <w:p w:rsidR="00C511B0" w:rsidRDefault="00C511B0" w:rsidP="00C511B0">
      <w:pPr>
        <w:spacing w:line="360" w:lineRule="auto"/>
        <w:rPr>
          <w:rFonts w:ascii="宋体" w:hAnsi="宋体" w:cs="宋体"/>
          <w:sz w:val="28"/>
          <w:szCs w:val="28"/>
        </w:rPr>
      </w:pPr>
      <w:r>
        <w:rPr>
          <w:rFonts w:ascii="宋体" w:hAnsi="宋体" w:cs="宋体" w:hint="eastAsia"/>
          <w:sz w:val="28"/>
          <w:szCs w:val="28"/>
        </w:rPr>
        <w:t>（1）.绝缘耐压：1000VA；</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（2）.绝缘电阻：500MΩ；</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（3）.簧片材料：磷青铜表面镀金；</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（4）.重复次数：≥200次；</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lastRenderedPageBreak/>
        <w:t>（5）.使用温度：-20℃～60℃。</w:t>
      </w:r>
    </w:p>
    <w:p w:rsidR="00C511B0" w:rsidRPr="00C511B0" w:rsidRDefault="00C511B0" w:rsidP="00C511B0">
      <w:pPr>
        <w:spacing w:line="360" w:lineRule="auto"/>
        <w:rPr>
          <w:rFonts w:ascii="宋体" w:hAnsi="宋体" w:cs="宋体"/>
          <w:sz w:val="28"/>
          <w:szCs w:val="28"/>
        </w:rPr>
      </w:pPr>
      <w:r w:rsidRPr="00C511B0">
        <w:rPr>
          <w:rFonts w:ascii="宋体" w:hAnsi="宋体" w:cs="宋体" w:hint="eastAsia"/>
          <w:sz w:val="28"/>
          <w:szCs w:val="28"/>
        </w:rPr>
        <w:t>6、六类非屏蔽跳线</w:t>
      </w:r>
    </w:p>
    <w:p w:rsidR="00C511B0" w:rsidRDefault="00C511B0" w:rsidP="00C511B0">
      <w:pPr>
        <w:spacing w:line="360" w:lineRule="auto"/>
        <w:jc w:val="center"/>
        <w:rPr>
          <w:rFonts w:ascii="宋体" w:hAnsi="宋体" w:cs="宋体"/>
          <w:sz w:val="28"/>
          <w:szCs w:val="28"/>
        </w:rPr>
      </w:pPr>
      <w:r>
        <w:rPr>
          <w:rFonts w:ascii="宋体" w:hAnsi="宋体" w:cs="宋体" w:hint="eastAsia"/>
          <w:noProof/>
          <w:sz w:val="28"/>
          <w:szCs w:val="28"/>
        </w:rPr>
        <w:drawing>
          <wp:inline distT="0" distB="0" distL="0" distR="0" wp14:anchorId="7B33C4E8" wp14:editId="0C15FB1C">
            <wp:extent cx="2266950" cy="15430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66950" cy="1543050"/>
                    </a:xfrm>
                    <a:prstGeom prst="rect">
                      <a:avLst/>
                    </a:prstGeom>
                    <a:noFill/>
                    <a:ln>
                      <a:noFill/>
                    </a:ln>
                  </pic:spPr>
                </pic:pic>
              </a:graphicData>
            </a:graphic>
          </wp:inline>
        </w:drawing>
      </w:r>
    </w:p>
    <w:p w:rsidR="00C511B0" w:rsidRDefault="00C511B0" w:rsidP="00C511B0">
      <w:pPr>
        <w:spacing w:line="360" w:lineRule="auto"/>
        <w:rPr>
          <w:rFonts w:ascii="宋体" w:hAnsi="宋体" w:cs="宋体"/>
          <w:sz w:val="28"/>
          <w:szCs w:val="28"/>
        </w:rPr>
      </w:pPr>
    </w:p>
    <w:p w:rsidR="00C511B0" w:rsidRDefault="00C511B0" w:rsidP="00C511B0">
      <w:pPr>
        <w:spacing w:line="360" w:lineRule="auto"/>
        <w:rPr>
          <w:rFonts w:ascii="宋体" w:hAnsi="宋体" w:cs="宋体"/>
          <w:sz w:val="28"/>
          <w:szCs w:val="28"/>
        </w:rPr>
      </w:pPr>
      <w:r>
        <w:rPr>
          <w:rFonts w:ascii="宋体" w:hAnsi="宋体" w:cs="宋体" w:hint="eastAsia"/>
          <w:sz w:val="28"/>
          <w:szCs w:val="28"/>
        </w:rPr>
        <w:t>（1）.产品标准性能满足ANSI/TIA/E/A-B.2-1标准。</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（2）.护套符合UL防火标准、符合ETL 标准，确保了元器件的高性能；</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（3）.必须采用与</w:t>
      </w:r>
      <w:proofErr w:type="gramStart"/>
      <w:r>
        <w:rPr>
          <w:rFonts w:ascii="宋体" w:hAnsi="宋体" w:cs="宋体" w:hint="eastAsia"/>
          <w:sz w:val="28"/>
          <w:szCs w:val="28"/>
        </w:rPr>
        <w:t>水平线缆同一</w:t>
      </w:r>
      <w:proofErr w:type="gramEnd"/>
      <w:r>
        <w:rPr>
          <w:rFonts w:ascii="宋体" w:hAnsi="宋体" w:cs="宋体" w:hint="eastAsia"/>
          <w:sz w:val="28"/>
          <w:szCs w:val="28"/>
        </w:rPr>
        <w:t>品牌成品跳线；</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（4）.多股铜芯绞合的软跳线设计，保证足够的弯曲使用寿命及长期的信号稳定性；有不同颜色和长度可选择；</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（5）.导体线径：22-24AWG</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（6）.工作温度：-20℃～60℃</w:t>
      </w:r>
    </w:p>
    <w:p w:rsidR="00C511B0" w:rsidRPr="009D0ED5" w:rsidRDefault="00C511B0" w:rsidP="00C511B0">
      <w:pPr>
        <w:pStyle w:val="1"/>
        <w:rPr>
          <w:rFonts w:ascii="宋体" w:hAnsi="宋体" w:cs="宋体"/>
          <w:b w:val="0"/>
          <w:kern w:val="2"/>
          <w:sz w:val="28"/>
          <w:szCs w:val="28"/>
        </w:rPr>
      </w:pPr>
      <w:r w:rsidRPr="009D0ED5">
        <w:rPr>
          <w:rFonts w:ascii="宋体" w:hAnsi="宋体" w:cs="宋体" w:hint="eastAsia"/>
          <w:b w:val="0"/>
          <w:kern w:val="2"/>
          <w:sz w:val="28"/>
          <w:szCs w:val="28"/>
        </w:rPr>
        <w:t>7</w:t>
      </w:r>
      <w:r>
        <w:rPr>
          <w:rFonts w:ascii="宋体" w:hAnsi="宋体" w:cs="宋体" w:hint="eastAsia"/>
          <w:b w:val="0"/>
          <w:kern w:val="2"/>
          <w:sz w:val="28"/>
          <w:szCs w:val="28"/>
        </w:rPr>
        <w:t>、</w:t>
      </w:r>
      <w:r w:rsidRPr="009D0ED5">
        <w:rPr>
          <w:rFonts w:ascii="宋体" w:hAnsi="宋体" w:cs="宋体" w:hint="eastAsia"/>
          <w:b w:val="0"/>
          <w:kern w:val="2"/>
          <w:sz w:val="28"/>
          <w:szCs w:val="28"/>
        </w:rPr>
        <w:t>室内4芯单模光缆</w:t>
      </w:r>
    </w:p>
    <w:p w:rsidR="00C511B0" w:rsidRDefault="00C511B0" w:rsidP="00C511B0">
      <w:pPr>
        <w:spacing w:line="360" w:lineRule="auto"/>
        <w:jc w:val="center"/>
        <w:rPr>
          <w:rFonts w:ascii="宋体" w:hAnsi="宋体" w:cs="宋体"/>
          <w:sz w:val="28"/>
          <w:szCs w:val="28"/>
        </w:rPr>
      </w:pPr>
      <w:r>
        <w:rPr>
          <w:rFonts w:ascii="宋体" w:hAnsi="宋体" w:cs="宋体" w:hint="eastAsia"/>
          <w:noProof/>
          <w:sz w:val="28"/>
          <w:szCs w:val="28"/>
        </w:rPr>
        <w:drawing>
          <wp:inline distT="0" distB="0" distL="0" distR="0" wp14:anchorId="424F1A31" wp14:editId="6FACAC67">
            <wp:extent cx="3486150" cy="16383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86150" cy="1638300"/>
                    </a:xfrm>
                    <a:prstGeom prst="rect">
                      <a:avLst/>
                    </a:prstGeom>
                    <a:noFill/>
                    <a:ln>
                      <a:noFill/>
                    </a:ln>
                  </pic:spPr>
                </pic:pic>
              </a:graphicData>
            </a:graphic>
          </wp:inline>
        </w:drawing>
      </w:r>
    </w:p>
    <w:p w:rsidR="00C511B0" w:rsidRDefault="00C511B0" w:rsidP="00C511B0">
      <w:pPr>
        <w:spacing w:line="360" w:lineRule="auto"/>
        <w:rPr>
          <w:rFonts w:ascii="宋体" w:hAnsi="宋体" w:cs="宋体"/>
          <w:sz w:val="28"/>
          <w:szCs w:val="28"/>
        </w:rPr>
      </w:pPr>
      <w:r>
        <w:rPr>
          <w:rFonts w:ascii="宋体" w:hAnsi="宋体" w:cs="宋体" w:hint="eastAsia"/>
          <w:sz w:val="28"/>
          <w:szCs w:val="28"/>
        </w:rPr>
        <w:lastRenderedPageBreak/>
        <w:t>（1）.纤芯直径：9.2±0.4um，包层直径：125±1.0um；</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（2）.芳</w:t>
      </w:r>
      <w:proofErr w:type="gramStart"/>
      <w:r>
        <w:rPr>
          <w:rFonts w:ascii="宋体" w:hAnsi="宋体" w:cs="宋体" w:hint="eastAsia"/>
          <w:sz w:val="28"/>
          <w:szCs w:val="28"/>
        </w:rPr>
        <w:t>纶加强件</w:t>
      </w:r>
      <w:proofErr w:type="gramEnd"/>
    </w:p>
    <w:p w:rsidR="00C511B0" w:rsidRDefault="00C511B0" w:rsidP="00C511B0">
      <w:pPr>
        <w:spacing w:line="360" w:lineRule="auto"/>
        <w:rPr>
          <w:rFonts w:ascii="宋体" w:hAnsi="宋体" w:cs="宋体"/>
          <w:sz w:val="28"/>
          <w:szCs w:val="28"/>
        </w:rPr>
      </w:pPr>
      <w:r>
        <w:rPr>
          <w:rFonts w:ascii="宋体" w:hAnsi="宋体" w:cs="宋体" w:hint="eastAsia"/>
          <w:sz w:val="28"/>
          <w:szCs w:val="28"/>
        </w:rPr>
        <w:t>（3）.护套有 PVC、LSZH；</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（4）.黄色外皮；</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（5）.符合YD/T1258.4标准。</w:t>
      </w:r>
    </w:p>
    <w:p w:rsidR="00C511B0" w:rsidRDefault="00C511B0" w:rsidP="00C511B0">
      <w:pPr>
        <w:spacing w:line="360" w:lineRule="auto"/>
        <w:rPr>
          <w:rFonts w:ascii="宋体" w:hAnsi="宋体" w:cs="宋体"/>
          <w:sz w:val="28"/>
          <w:szCs w:val="28"/>
        </w:rPr>
      </w:pPr>
      <w:r>
        <w:rPr>
          <w:rFonts w:ascii="宋体" w:hAnsi="宋体" w:cs="宋体" w:hint="eastAsia"/>
          <w:noProof/>
          <w:sz w:val="28"/>
          <w:szCs w:val="28"/>
        </w:rPr>
        <w:drawing>
          <wp:inline distT="0" distB="0" distL="0" distR="0" wp14:anchorId="4E5EED1E" wp14:editId="2ABB81EC">
            <wp:extent cx="5010150" cy="1504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10150" cy="1504950"/>
                    </a:xfrm>
                    <a:prstGeom prst="rect">
                      <a:avLst/>
                    </a:prstGeom>
                    <a:noFill/>
                    <a:ln>
                      <a:noFill/>
                    </a:ln>
                  </pic:spPr>
                </pic:pic>
              </a:graphicData>
            </a:graphic>
          </wp:inline>
        </w:drawing>
      </w:r>
    </w:p>
    <w:p w:rsidR="00C511B0" w:rsidRPr="009D0ED5" w:rsidRDefault="00C511B0" w:rsidP="00C511B0">
      <w:pPr>
        <w:pStyle w:val="1"/>
        <w:rPr>
          <w:rFonts w:ascii="宋体" w:hAnsi="宋体" w:cs="宋体"/>
          <w:b w:val="0"/>
          <w:kern w:val="2"/>
          <w:sz w:val="28"/>
          <w:szCs w:val="28"/>
        </w:rPr>
      </w:pPr>
      <w:r w:rsidRPr="009D0ED5">
        <w:rPr>
          <w:rFonts w:ascii="宋体" w:hAnsi="宋体" w:cs="宋体" w:hint="eastAsia"/>
          <w:b w:val="0"/>
          <w:kern w:val="2"/>
          <w:sz w:val="28"/>
          <w:szCs w:val="28"/>
        </w:rPr>
        <w:t>8</w:t>
      </w:r>
      <w:r>
        <w:rPr>
          <w:rFonts w:ascii="宋体" w:hAnsi="宋体" w:cs="宋体" w:hint="eastAsia"/>
          <w:b w:val="0"/>
          <w:kern w:val="2"/>
          <w:sz w:val="28"/>
          <w:szCs w:val="28"/>
        </w:rPr>
        <w:t>、十二</w:t>
      </w:r>
      <w:proofErr w:type="gramStart"/>
      <w:r w:rsidRPr="009D0ED5">
        <w:rPr>
          <w:rFonts w:ascii="宋体" w:hAnsi="宋体" w:cs="宋体" w:hint="eastAsia"/>
          <w:b w:val="0"/>
          <w:kern w:val="2"/>
          <w:sz w:val="28"/>
          <w:szCs w:val="28"/>
        </w:rPr>
        <w:t>芯中心束管式轻铠</w:t>
      </w:r>
      <w:proofErr w:type="gramEnd"/>
      <w:r w:rsidRPr="009D0ED5">
        <w:rPr>
          <w:rFonts w:ascii="宋体" w:hAnsi="宋体" w:cs="宋体" w:hint="eastAsia"/>
          <w:b w:val="0"/>
          <w:kern w:val="2"/>
          <w:sz w:val="28"/>
          <w:szCs w:val="28"/>
        </w:rPr>
        <w:t>光缆（GYXTW)</w:t>
      </w:r>
    </w:p>
    <w:p w:rsidR="00C511B0" w:rsidRDefault="00C511B0" w:rsidP="00C511B0">
      <w:pPr>
        <w:spacing w:line="360" w:lineRule="auto"/>
        <w:jc w:val="center"/>
        <w:rPr>
          <w:rFonts w:ascii="宋体" w:hAnsi="宋体" w:cs="宋体"/>
          <w:sz w:val="28"/>
          <w:szCs w:val="28"/>
        </w:rPr>
      </w:pPr>
      <w:r>
        <w:rPr>
          <w:rFonts w:ascii="宋体" w:hAnsi="宋体" w:cs="宋体" w:hint="eastAsia"/>
          <w:noProof/>
          <w:sz w:val="28"/>
          <w:szCs w:val="28"/>
        </w:rPr>
        <w:drawing>
          <wp:inline distT="0" distB="0" distL="0" distR="0" wp14:anchorId="76741565" wp14:editId="5E65BBA6">
            <wp:extent cx="2952750" cy="1047750"/>
            <wp:effectExtent l="0" t="0" r="0" b="0"/>
            <wp:docPr id="10"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IMG_25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750" cy="1047750"/>
                    </a:xfrm>
                    <a:prstGeom prst="rect">
                      <a:avLst/>
                    </a:prstGeom>
                    <a:noFill/>
                    <a:ln>
                      <a:noFill/>
                    </a:ln>
                  </pic:spPr>
                </pic:pic>
              </a:graphicData>
            </a:graphic>
          </wp:inline>
        </w:drawing>
      </w:r>
    </w:p>
    <w:p w:rsidR="00C511B0" w:rsidRDefault="00C511B0" w:rsidP="00C511B0">
      <w:pPr>
        <w:spacing w:line="360" w:lineRule="auto"/>
        <w:rPr>
          <w:rFonts w:ascii="宋体" w:hAnsi="宋体" w:cs="宋体"/>
          <w:sz w:val="28"/>
          <w:szCs w:val="28"/>
        </w:rPr>
      </w:pPr>
      <w:r>
        <w:rPr>
          <w:rFonts w:ascii="宋体" w:hAnsi="宋体" w:cs="宋体" w:hint="eastAsia"/>
          <w:sz w:val="28"/>
          <w:szCs w:val="28"/>
        </w:rPr>
        <w:t>（1）.松套管材料具有良好的耐水解性能和较高的强度；</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（2）.管内充以特种油膏，对光纤进行了关键性保护；</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（3）.两根平行钢丝保证光缆的抗拉强度；</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（4）.双面涂塑钢带（PSP）防潮层，提高光缆的抗透潮能力；</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（5）.使用温度：-40～70℃；</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（6）.符合YD/T901-2009和IEC60794-1标准。</w:t>
      </w:r>
    </w:p>
    <w:p w:rsidR="00C511B0" w:rsidRDefault="00C511B0" w:rsidP="00C511B0">
      <w:pPr>
        <w:spacing w:line="360" w:lineRule="auto"/>
        <w:rPr>
          <w:rFonts w:ascii="宋体" w:hAnsi="宋体" w:cs="宋体"/>
          <w:sz w:val="28"/>
          <w:szCs w:val="28"/>
        </w:rPr>
      </w:pPr>
      <w:r>
        <w:rPr>
          <w:rFonts w:ascii="宋体" w:hAnsi="宋体" w:cs="宋体" w:hint="eastAsia"/>
          <w:noProof/>
          <w:sz w:val="28"/>
          <w:szCs w:val="28"/>
        </w:rPr>
        <w:lastRenderedPageBreak/>
        <w:drawing>
          <wp:inline distT="0" distB="0" distL="0" distR="0" wp14:anchorId="7FDCC829" wp14:editId="53F7CC92">
            <wp:extent cx="3771900" cy="800100"/>
            <wp:effectExtent l="0" t="0" r="0" b="0"/>
            <wp:docPr id="9"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IMG_25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71900" cy="800100"/>
                    </a:xfrm>
                    <a:prstGeom prst="rect">
                      <a:avLst/>
                    </a:prstGeom>
                    <a:noFill/>
                    <a:ln>
                      <a:noFill/>
                    </a:ln>
                  </pic:spPr>
                </pic:pic>
              </a:graphicData>
            </a:graphic>
          </wp:inline>
        </w:drawing>
      </w:r>
    </w:p>
    <w:p w:rsidR="00C511B0" w:rsidRPr="009D0ED5" w:rsidRDefault="00C511B0" w:rsidP="00C511B0">
      <w:pPr>
        <w:spacing w:line="360" w:lineRule="auto"/>
        <w:rPr>
          <w:rFonts w:ascii="宋体" w:hAnsi="宋体" w:cs="宋体"/>
          <w:sz w:val="28"/>
          <w:szCs w:val="28"/>
        </w:rPr>
      </w:pPr>
      <w:r w:rsidRPr="009D0ED5">
        <w:rPr>
          <w:rFonts w:ascii="宋体" w:hAnsi="宋体" w:cs="宋体" w:hint="eastAsia"/>
          <w:sz w:val="28"/>
          <w:szCs w:val="28"/>
        </w:rPr>
        <w:t>9</w:t>
      </w:r>
      <w:r>
        <w:rPr>
          <w:rFonts w:ascii="宋体" w:hAnsi="宋体" w:cs="宋体" w:hint="eastAsia"/>
          <w:sz w:val="28"/>
          <w:szCs w:val="28"/>
        </w:rPr>
        <w:t>、</w:t>
      </w:r>
      <w:r w:rsidRPr="009D0ED5">
        <w:rPr>
          <w:rFonts w:ascii="宋体" w:hAnsi="宋体" w:cs="宋体" w:hint="eastAsia"/>
          <w:sz w:val="28"/>
          <w:szCs w:val="28"/>
        </w:rPr>
        <w:t>光纤终端盒</w:t>
      </w:r>
    </w:p>
    <w:p w:rsidR="00C511B0" w:rsidRPr="009D0ED5" w:rsidRDefault="00C511B0" w:rsidP="00C511B0">
      <w:pPr>
        <w:spacing w:line="360" w:lineRule="auto"/>
        <w:jc w:val="center"/>
        <w:rPr>
          <w:rFonts w:ascii="宋体" w:hAnsi="宋体" w:cs="宋体"/>
          <w:sz w:val="28"/>
          <w:szCs w:val="28"/>
        </w:rPr>
      </w:pPr>
      <w:r>
        <w:rPr>
          <w:rFonts w:ascii="宋体" w:hAnsi="宋体" w:cs="宋体" w:hint="eastAsia"/>
          <w:noProof/>
          <w:sz w:val="28"/>
          <w:szCs w:val="28"/>
        </w:rPr>
        <w:drawing>
          <wp:inline distT="0" distB="0" distL="0" distR="0" wp14:anchorId="646FEAA8" wp14:editId="348A2545">
            <wp:extent cx="3048000" cy="13144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48000" cy="1314450"/>
                    </a:xfrm>
                    <a:prstGeom prst="rect">
                      <a:avLst/>
                    </a:prstGeom>
                    <a:noFill/>
                    <a:ln>
                      <a:noFill/>
                    </a:ln>
                  </pic:spPr>
                </pic:pic>
              </a:graphicData>
            </a:graphic>
          </wp:inline>
        </w:drawing>
      </w:r>
    </w:p>
    <w:p w:rsidR="00C511B0" w:rsidRDefault="00C511B0" w:rsidP="00C511B0">
      <w:pPr>
        <w:spacing w:line="360" w:lineRule="auto"/>
        <w:rPr>
          <w:rFonts w:ascii="宋体" w:hAnsi="宋体" w:cs="宋体"/>
          <w:sz w:val="28"/>
          <w:szCs w:val="28"/>
        </w:rPr>
      </w:pPr>
      <w:r>
        <w:rPr>
          <w:rFonts w:ascii="宋体" w:hAnsi="宋体" w:cs="宋体" w:hint="eastAsia"/>
          <w:sz w:val="28"/>
          <w:szCs w:val="28"/>
        </w:rPr>
        <w:t>（1）.用于室内光缆的直通和分支续接；</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（2）.使用各种光纤系统的配线，终接使用；</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（3）.挂墙安装方便。</w:t>
      </w:r>
    </w:p>
    <w:p w:rsidR="00C511B0" w:rsidRPr="009D0ED5" w:rsidRDefault="00C511B0" w:rsidP="00C511B0">
      <w:pPr>
        <w:spacing w:line="360" w:lineRule="auto"/>
        <w:rPr>
          <w:rFonts w:ascii="宋体" w:hAnsi="宋体" w:cs="宋体"/>
          <w:sz w:val="28"/>
          <w:szCs w:val="28"/>
        </w:rPr>
      </w:pPr>
      <w:r w:rsidRPr="009D0ED5">
        <w:rPr>
          <w:rFonts w:ascii="宋体" w:hAnsi="宋体" w:cs="宋体" w:hint="eastAsia"/>
          <w:sz w:val="28"/>
          <w:szCs w:val="28"/>
        </w:rPr>
        <w:t>10</w:t>
      </w:r>
      <w:r>
        <w:rPr>
          <w:rFonts w:ascii="宋体" w:hAnsi="宋体" w:cs="宋体" w:hint="eastAsia"/>
          <w:sz w:val="28"/>
          <w:szCs w:val="28"/>
        </w:rPr>
        <w:t>、</w:t>
      </w:r>
      <w:r w:rsidRPr="009D0ED5">
        <w:rPr>
          <w:rFonts w:ascii="宋体" w:hAnsi="宋体" w:cs="宋体" w:hint="eastAsia"/>
          <w:sz w:val="28"/>
          <w:szCs w:val="28"/>
        </w:rPr>
        <w:t>耦合器（适配器、法兰） LC双工 、FC、ST、SC</w:t>
      </w:r>
    </w:p>
    <w:p w:rsidR="00C511B0" w:rsidRDefault="00C511B0" w:rsidP="00C511B0">
      <w:pPr>
        <w:spacing w:line="360" w:lineRule="auto"/>
        <w:jc w:val="center"/>
        <w:rPr>
          <w:rFonts w:ascii="宋体" w:hAnsi="宋体" w:cs="宋体"/>
          <w:sz w:val="28"/>
          <w:szCs w:val="28"/>
        </w:rPr>
      </w:pPr>
      <w:r>
        <w:rPr>
          <w:rFonts w:ascii="宋体" w:hAnsi="宋体" w:cs="宋体" w:hint="eastAsia"/>
          <w:noProof/>
          <w:sz w:val="28"/>
          <w:szCs w:val="28"/>
        </w:rPr>
        <w:drawing>
          <wp:inline distT="0" distB="0" distL="0" distR="0" wp14:anchorId="32C493AC" wp14:editId="3A61EB87">
            <wp:extent cx="1104900" cy="1447800"/>
            <wp:effectExtent l="0" t="0" r="0" b="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IMG_25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04900" cy="1447800"/>
                    </a:xfrm>
                    <a:prstGeom prst="rect">
                      <a:avLst/>
                    </a:prstGeom>
                    <a:noFill/>
                    <a:ln>
                      <a:noFill/>
                    </a:ln>
                    <a:effectLst/>
                  </pic:spPr>
                </pic:pic>
              </a:graphicData>
            </a:graphic>
          </wp:inline>
        </w:drawing>
      </w:r>
      <w:r>
        <w:rPr>
          <w:rFonts w:ascii="宋体" w:hAnsi="宋体" w:cs="宋体" w:hint="eastAsia"/>
          <w:noProof/>
          <w:sz w:val="28"/>
          <w:szCs w:val="28"/>
        </w:rPr>
        <w:drawing>
          <wp:inline distT="0" distB="0" distL="0" distR="0" wp14:anchorId="59955CCE" wp14:editId="52161E9B">
            <wp:extent cx="1809750" cy="1181100"/>
            <wp:effectExtent l="0" t="0" r="0" b="0"/>
            <wp:docPr id="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IMG_2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09750" cy="1181100"/>
                    </a:xfrm>
                    <a:prstGeom prst="rect">
                      <a:avLst/>
                    </a:prstGeom>
                    <a:noFill/>
                    <a:ln>
                      <a:noFill/>
                    </a:ln>
                    <a:effectLst/>
                  </pic:spPr>
                </pic:pic>
              </a:graphicData>
            </a:graphic>
          </wp:inline>
        </w:drawing>
      </w:r>
      <w:r>
        <w:rPr>
          <w:rFonts w:ascii="宋体" w:hAnsi="宋体" w:cs="宋体" w:hint="eastAsia"/>
          <w:noProof/>
          <w:sz w:val="28"/>
          <w:szCs w:val="28"/>
        </w:rPr>
        <w:drawing>
          <wp:inline distT="0" distB="0" distL="0" distR="0" wp14:anchorId="35A0FCFF" wp14:editId="7C16908F">
            <wp:extent cx="1390650" cy="1485900"/>
            <wp:effectExtent l="0" t="0" r="0" b="0"/>
            <wp:docPr id="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IMG_25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90650" cy="1485900"/>
                    </a:xfrm>
                    <a:prstGeom prst="rect">
                      <a:avLst/>
                    </a:prstGeom>
                    <a:noFill/>
                    <a:ln>
                      <a:noFill/>
                    </a:ln>
                  </pic:spPr>
                </pic:pic>
              </a:graphicData>
            </a:graphic>
          </wp:inline>
        </w:drawing>
      </w:r>
      <w:r>
        <w:rPr>
          <w:rFonts w:ascii="宋体" w:hAnsi="宋体" w:cs="宋体" w:hint="eastAsia"/>
          <w:noProof/>
          <w:sz w:val="28"/>
          <w:szCs w:val="28"/>
        </w:rPr>
        <w:drawing>
          <wp:inline distT="0" distB="0" distL="0" distR="0" wp14:anchorId="08B4BA8F" wp14:editId="1865B620">
            <wp:extent cx="1390650" cy="1485900"/>
            <wp:effectExtent l="0" t="0" r="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IMG_2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90650" cy="1485900"/>
                    </a:xfrm>
                    <a:prstGeom prst="rect">
                      <a:avLst/>
                    </a:prstGeom>
                    <a:noFill/>
                    <a:ln>
                      <a:noFill/>
                    </a:ln>
                    <a:effectLst/>
                  </pic:spPr>
                </pic:pic>
              </a:graphicData>
            </a:graphic>
          </wp:inline>
        </w:drawing>
      </w:r>
    </w:p>
    <w:p w:rsidR="00C511B0" w:rsidRDefault="00C511B0" w:rsidP="00C511B0">
      <w:pPr>
        <w:spacing w:line="360" w:lineRule="auto"/>
        <w:rPr>
          <w:rFonts w:ascii="宋体" w:hAnsi="宋体" w:cs="宋体"/>
          <w:sz w:val="28"/>
          <w:szCs w:val="28"/>
        </w:rPr>
      </w:pPr>
    </w:p>
    <w:p w:rsidR="00C511B0" w:rsidRDefault="00C511B0" w:rsidP="00C511B0">
      <w:pPr>
        <w:spacing w:line="360" w:lineRule="auto"/>
        <w:rPr>
          <w:rFonts w:ascii="宋体" w:hAnsi="宋体" w:cs="宋体"/>
          <w:sz w:val="28"/>
          <w:szCs w:val="28"/>
        </w:rPr>
      </w:pPr>
      <w:r>
        <w:rPr>
          <w:rFonts w:ascii="宋体" w:hAnsi="宋体" w:cs="宋体" w:hint="eastAsia"/>
          <w:sz w:val="28"/>
          <w:szCs w:val="28"/>
        </w:rPr>
        <w:t>（1）.标准规范：YD/T1272-2009</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（2）.高精度尺寸，高品质材料耐磨损；</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lastRenderedPageBreak/>
        <w:t>（3）.氧化锆陶瓷插芯材料；</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（4）.重复性≥1000次；</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（5）.使用温度：-40℃～80℃。</w:t>
      </w:r>
    </w:p>
    <w:p w:rsidR="00C511B0" w:rsidRPr="009D0ED5" w:rsidRDefault="00C511B0" w:rsidP="00C511B0">
      <w:pPr>
        <w:spacing w:line="360" w:lineRule="auto"/>
        <w:rPr>
          <w:rFonts w:ascii="宋体" w:hAnsi="宋体" w:cs="宋体"/>
          <w:sz w:val="28"/>
          <w:szCs w:val="28"/>
        </w:rPr>
      </w:pPr>
      <w:r>
        <w:rPr>
          <w:rFonts w:ascii="宋体" w:hAnsi="宋体" w:cs="宋体" w:hint="eastAsia"/>
          <w:sz w:val="28"/>
          <w:szCs w:val="28"/>
        </w:rPr>
        <w:t>11、</w:t>
      </w:r>
      <w:r w:rsidRPr="009D0ED5">
        <w:rPr>
          <w:rFonts w:ascii="宋体" w:hAnsi="宋体" w:cs="宋体" w:hint="eastAsia"/>
          <w:sz w:val="28"/>
          <w:szCs w:val="28"/>
        </w:rPr>
        <w:t>光纤尾</w:t>
      </w:r>
      <w:proofErr w:type="gramStart"/>
      <w:r w:rsidRPr="009D0ED5">
        <w:rPr>
          <w:rFonts w:ascii="宋体" w:hAnsi="宋体" w:cs="宋体" w:hint="eastAsia"/>
          <w:sz w:val="28"/>
          <w:szCs w:val="28"/>
        </w:rPr>
        <w:t>纤</w:t>
      </w:r>
      <w:proofErr w:type="gramEnd"/>
    </w:p>
    <w:p w:rsidR="00C511B0" w:rsidRDefault="00C511B0" w:rsidP="00C511B0">
      <w:pPr>
        <w:spacing w:line="360" w:lineRule="auto"/>
        <w:jc w:val="center"/>
        <w:rPr>
          <w:rFonts w:ascii="宋体" w:hAnsi="宋体" w:cs="宋体"/>
          <w:sz w:val="28"/>
          <w:szCs w:val="28"/>
        </w:rPr>
      </w:pPr>
      <w:r>
        <w:rPr>
          <w:rFonts w:ascii="宋体" w:hAnsi="宋体" w:cs="宋体" w:hint="eastAsia"/>
          <w:noProof/>
          <w:sz w:val="28"/>
          <w:szCs w:val="28"/>
        </w:rPr>
        <w:drawing>
          <wp:inline distT="0" distB="0" distL="0" distR="0" wp14:anchorId="1108A99E" wp14:editId="145FCA86">
            <wp:extent cx="1905000" cy="2324100"/>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IMG_2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0" cy="2324100"/>
                    </a:xfrm>
                    <a:prstGeom prst="rect">
                      <a:avLst/>
                    </a:prstGeom>
                    <a:noFill/>
                    <a:ln>
                      <a:noFill/>
                    </a:ln>
                    <a:effectLst/>
                  </pic:spPr>
                </pic:pic>
              </a:graphicData>
            </a:graphic>
          </wp:inline>
        </w:drawing>
      </w:r>
    </w:p>
    <w:p w:rsidR="00C511B0" w:rsidRDefault="00C511B0" w:rsidP="00C511B0">
      <w:pPr>
        <w:spacing w:line="360" w:lineRule="auto"/>
        <w:rPr>
          <w:rFonts w:ascii="宋体" w:hAnsi="宋体" w:cs="宋体"/>
          <w:sz w:val="28"/>
          <w:szCs w:val="28"/>
        </w:rPr>
      </w:pPr>
    </w:p>
    <w:p w:rsidR="00C511B0" w:rsidRDefault="00C511B0" w:rsidP="00C511B0">
      <w:pPr>
        <w:spacing w:line="360" w:lineRule="auto"/>
        <w:rPr>
          <w:rFonts w:ascii="宋体" w:hAnsi="宋体" w:cs="宋体"/>
          <w:sz w:val="28"/>
          <w:szCs w:val="28"/>
        </w:rPr>
      </w:pPr>
      <w:r>
        <w:rPr>
          <w:rFonts w:ascii="宋体" w:hAnsi="宋体" w:cs="宋体" w:hint="eastAsia"/>
          <w:sz w:val="28"/>
          <w:szCs w:val="28"/>
        </w:rPr>
        <w:t>（1）.插入损耗低：单模PC≤0.3dB、UPC≤0.2dB，多模PC≤0.2dB；</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（2）.回波损耗：PC≥45dB、UPC≥50dB</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（3）.长度可选；</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（4）.类型分：单模（黄色）、多模（橙色）、多模万兆（水绿色）等；</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（5）.温度范围：-40℃～80℃。</w:t>
      </w:r>
    </w:p>
    <w:p w:rsidR="00C511B0" w:rsidRPr="009D0ED5" w:rsidRDefault="00C511B0" w:rsidP="00C511B0">
      <w:pPr>
        <w:spacing w:line="360" w:lineRule="auto"/>
        <w:rPr>
          <w:rFonts w:ascii="宋体" w:hAnsi="宋体" w:cs="宋体"/>
          <w:sz w:val="28"/>
          <w:szCs w:val="28"/>
        </w:rPr>
      </w:pPr>
      <w:r w:rsidRPr="009D0ED5">
        <w:rPr>
          <w:rFonts w:ascii="宋体" w:hAnsi="宋体" w:cs="宋体" w:hint="eastAsia"/>
          <w:sz w:val="28"/>
          <w:szCs w:val="28"/>
        </w:rPr>
        <w:t>12</w:t>
      </w:r>
      <w:r>
        <w:rPr>
          <w:rFonts w:ascii="宋体" w:hAnsi="宋体" w:cs="宋体" w:hint="eastAsia"/>
          <w:sz w:val="28"/>
          <w:szCs w:val="28"/>
        </w:rPr>
        <w:t>、</w:t>
      </w:r>
      <w:r w:rsidRPr="009D0ED5">
        <w:rPr>
          <w:rFonts w:ascii="宋体" w:hAnsi="宋体" w:cs="宋体" w:hint="eastAsia"/>
          <w:sz w:val="28"/>
          <w:szCs w:val="28"/>
        </w:rPr>
        <w:t>光纤跳线</w:t>
      </w:r>
    </w:p>
    <w:p w:rsidR="00C511B0" w:rsidRDefault="00C511B0" w:rsidP="00C511B0">
      <w:pPr>
        <w:spacing w:line="360" w:lineRule="auto"/>
        <w:jc w:val="center"/>
        <w:rPr>
          <w:rFonts w:ascii="宋体" w:hAnsi="宋体" w:cs="宋体"/>
          <w:sz w:val="28"/>
          <w:szCs w:val="28"/>
        </w:rPr>
      </w:pPr>
      <w:r>
        <w:rPr>
          <w:rFonts w:ascii="宋体" w:hAnsi="宋体" w:cs="宋体" w:hint="eastAsia"/>
          <w:noProof/>
          <w:sz w:val="28"/>
          <w:szCs w:val="28"/>
        </w:rPr>
        <w:lastRenderedPageBreak/>
        <w:drawing>
          <wp:inline distT="0" distB="0" distL="0" distR="0" wp14:anchorId="39E92C08" wp14:editId="414AEEF8">
            <wp:extent cx="2552700" cy="2114550"/>
            <wp:effectExtent l="0" t="0" r="0" b="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IMG_2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52700" cy="2114550"/>
                    </a:xfrm>
                    <a:prstGeom prst="rect">
                      <a:avLst/>
                    </a:prstGeom>
                    <a:noFill/>
                    <a:ln>
                      <a:noFill/>
                    </a:ln>
                    <a:effectLst/>
                  </pic:spPr>
                </pic:pic>
              </a:graphicData>
            </a:graphic>
          </wp:inline>
        </w:drawing>
      </w:r>
    </w:p>
    <w:p w:rsidR="00C511B0" w:rsidRDefault="00C511B0" w:rsidP="00C511B0">
      <w:pPr>
        <w:spacing w:line="360" w:lineRule="auto"/>
        <w:rPr>
          <w:rFonts w:ascii="宋体" w:hAnsi="宋体" w:cs="宋体"/>
          <w:sz w:val="28"/>
          <w:szCs w:val="28"/>
        </w:rPr>
      </w:pPr>
      <w:r>
        <w:rPr>
          <w:rFonts w:ascii="宋体" w:hAnsi="宋体" w:cs="宋体" w:hint="eastAsia"/>
          <w:sz w:val="28"/>
          <w:szCs w:val="28"/>
        </w:rPr>
        <w:t>（1）.插入损耗低：单模PC≤0.3dB、UPC≤0.2dB，多模PC≤0.2dB；</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（1）.回波损耗：PC≥45dB、UPC≥50dB</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（2）.重复性：（1000次）：≦0.2dB</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（3）.类型分：单模（黄色）、多模（橙色）、多模万兆（水绿色）等；</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（4）.温度范围：-40℃～80℃。</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（5）.行业标准:TA-NWT-001209</w:t>
      </w:r>
    </w:p>
    <w:p w:rsidR="00C511B0" w:rsidRPr="009D0ED5" w:rsidRDefault="00C511B0" w:rsidP="00C511B0">
      <w:pPr>
        <w:spacing w:line="360" w:lineRule="auto"/>
        <w:rPr>
          <w:rFonts w:ascii="宋体" w:hAnsi="宋体" w:cs="宋体"/>
          <w:sz w:val="28"/>
          <w:szCs w:val="28"/>
        </w:rPr>
      </w:pPr>
      <w:r w:rsidRPr="009D0ED5">
        <w:rPr>
          <w:rFonts w:ascii="宋体" w:hAnsi="宋体" w:cs="宋体" w:hint="eastAsia"/>
          <w:sz w:val="28"/>
          <w:szCs w:val="28"/>
        </w:rPr>
        <w:t>13</w:t>
      </w:r>
      <w:r>
        <w:rPr>
          <w:rFonts w:ascii="宋体" w:hAnsi="宋体" w:cs="宋体" w:hint="eastAsia"/>
          <w:sz w:val="28"/>
          <w:szCs w:val="28"/>
        </w:rPr>
        <w:t>、</w:t>
      </w:r>
      <w:r w:rsidRPr="009D0ED5">
        <w:rPr>
          <w:rFonts w:ascii="宋体" w:hAnsi="宋体" w:cs="宋体" w:hint="eastAsia"/>
          <w:sz w:val="28"/>
          <w:szCs w:val="28"/>
        </w:rPr>
        <w:t>光纤配线架</w:t>
      </w:r>
    </w:p>
    <w:p w:rsidR="00C511B0" w:rsidRDefault="00C511B0" w:rsidP="00C511B0">
      <w:pPr>
        <w:spacing w:line="360" w:lineRule="auto"/>
        <w:jc w:val="center"/>
        <w:rPr>
          <w:rFonts w:ascii="宋体" w:hAnsi="宋体" w:cs="宋体"/>
          <w:sz w:val="28"/>
          <w:szCs w:val="28"/>
        </w:rPr>
      </w:pPr>
      <w:r>
        <w:rPr>
          <w:rFonts w:ascii="宋体" w:hAnsi="宋体" w:cs="宋体" w:hint="eastAsia"/>
          <w:noProof/>
          <w:sz w:val="28"/>
          <w:szCs w:val="28"/>
        </w:rPr>
        <w:drawing>
          <wp:inline distT="0" distB="0" distL="0" distR="0" wp14:anchorId="72BE858B" wp14:editId="12162374">
            <wp:extent cx="2133600" cy="14097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IMG_25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33600" cy="1409700"/>
                    </a:xfrm>
                    <a:prstGeom prst="rect">
                      <a:avLst/>
                    </a:prstGeom>
                    <a:noFill/>
                    <a:ln>
                      <a:noFill/>
                    </a:ln>
                  </pic:spPr>
                </pic:pic>
              </a:graphicData>
            </a:graphic>
          </wp:inline>
        </w:drawing>
      </w:r>
    </w:p>
    <w:p w:rsidR="00C511B0" w:rsidRDefault="00C511B0" w:rsidP="00C511B0">
      <w:pPr>
        <w:spacing w:line="360" w:lineRule="auto"/>
        <w:rPr>
          <w:rFonts w:ascii="宋体" w:hAnsi="宋体" w:cs="宋体"/>
          <w:sz w:val="28"/>
          <w:szCs w:val="28"/>
        </w:rPr>
      </w:pPr>
      <w:r>
        <w:rPr>
          <w:rFonts w:ascii="宋体" w:hAnsi="宋体" w:cs="宋体" w:hint="eastAsia"/>
          <w:sz w:val="28"/>
          <w:szCs w:val="28"/>
        </w:rPr>
        <w:t>（1）.采用金属结构，表面涂装静电喷塑，塑料组件，结构轻巧，外形美观；</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（2）.抽拉式设计，集熔接配线一体化，不含耦合器；</w:t>
      </w:r>
    </w:p>
    <w:p w:rsidR="00C511B0" w:rsidRDefault="00C511B0" w:rsidP="00C511B0">
      <w:pPr>
        <w:rPr>
          <w:rFonts w:ascii="宋体" w:hAnsi="宋体" w:cs="宋体"/>
          <w:sz w:val="28"/>
          <w:szCs w:val="28"/>
        </w:rPr>
      </w:pPr>
      <w:r>
        <w:rPr>
          <w:rFonts w:ascii="宋体" w:hAnsi="宋体" w:cs="宋体" w:hint="eastAsia"/>
          <w:sz w:val="28"/>
          <w:szCs w:val="28"/>
        </w:rPr>
        <w:t>（3）.全模块化设计，正面操作，安装灵活、施工维护方便。</w:t>
      </w:r>
    </w:p>
    <w:p w:rsidR="00C511B0" w:rsidRDefault="00C511B0" w:rsidP="00C511B0"/>
    <w:p w:rsidR="00C511B0" w:rsidRDefault="00C511B0" w:rsidP="00C511B0"/>
    <w:p w:rsidR="00C511B0" w:rsidRDefault="00C511B0" w:rsidP="00C511B0"/>
    <w:p w:rsidR="00C511B0" w:rsidRPr="00AE2052" w:rsidRDefault="00C511B0" w:rsidP="00C511B0">
      <w:pPr>
        <w:spacing w:line="360" w:lineRule="auto"/>
        <w:rPr>
          <w:rFonts w:ascii="宋体" w:hAnsi="宋体" w:cs="宋体"/>
          <w:b/>
          <w:sz w:val="28"/>
          <w:szCs w:val="28"/>
        </w:rPr>
      </w:pPr>
      <w:r w:rsidRPr="00AE2052">
        <w:rPr>
          <w:rFonts w:ascii="宋体" w:hAnsi="宋体" w:cs="宋体" w:hint="eastAsia"/>
          <w:b/>
          <w:sz w:val="28"/>
          <w:szCs w:val="28"/>
        </w:rPr>
        <w:lastRenderedPageBreak/>
        <w:t>二、供货及施工要求</w:t>
      </w:r>
    </w:p>
    <w:p w:rsidR="00C511B0" w:rsidRDefault="00C511B0" w:rsidP="00C511B0">
      <w:pPr>
        <w:spacing w:line="360" w:lineRule="auto"/>
        <w:rPr>
          <w:rFonts w:ascii="宋体" w:hAnsi="宋体" w:cs="宋体"/>
          <w:sz w:val="28"/>
          <w:szCs w:val="28"/>
        </w:rPr>
      </w:pPr>
      <w:r>
        <w:rPr>
          <w:rFonts w:ascii="宋体" w:hAnsi="宋体" w:cs="宋体" w:hint="eastAsia"/>
          <w:sz w:val="28"/>
          <w:szCs w:val="28"/>
        </w:rPr>
        <w:t xml:space="preserve">    1、中标供应商须提供产品合格证，包含型号规格、执行标准、净含量、毛重、出厂编号、制造日期、检验员及公司相关信息，并粘贴防伪查询标签，可在省级以上防伪中心查验；</w:t>
      </w:r>
    </w:p>
    <w:p w:rsidR="00C511B0" w:rsidRPr="00C511B0" w:rsidRDefault="00C511B0" w:rsidP="00C511B0">
      <w:pPr>
        <w:spacing w:line="360" w:lineRule="auto"/>
        <w:ind w:firstLineChars="200" w:firstLine="560"/>
        <w:rPr>
          <w:rFonts w:ascii="宋体" w:hAnsi="宋体" w:cs="宋体"/>
          <w:sz w:val="28"/>
          <w:szCs w:val="28"/>
        </w:rPr>
      </w:pPr>
      <w:r>
        <w:rPr>
          <w:rFonts w:ascii="宋体" w:hAnsi="宋体" w:cs="宋体" w:hint="eastAsia"/>
          <w:sz w:val="28"/>
          <w:szCs w:val="28"/>
        </w:rPr>
        <w:t>2、</w:t>
      </w:r>
      <w:r w:rsidRPr="00C511B0">
        <w:rPr>
          <w:rFonts w:ascii="宋体" w:hAnsi="宋体" w:cs="宋体" w:hint="eastAsia"/>
          <w:sz w:val="28"/>
          <w:szCs w:val="28"/>
        </w:rPr>
        <w:t>须是注册商标的产品；</w:t>
      </w:r>
    </w:p>
    <w:p w:rsidR="00C511B0" w:rsidRDefault="00C511B0" w:rsidP="00C511B0">
      <w:pPr>
        <w:spacing w:line="360" w:lineRule="auto"/>
        <w:ind w:firstLineChars="200" w:firstLine="560"/>
        <w:rPr>
          <w:rFonts w:ascii="宋体" w:hAnsi="宋体" w:cs="宋体"/>
          <w:sz w:val="28"/>
          <w:szCs w:val="28"/>
        </w:rPr>
      </w:pPr>
      <w:r>
        <w:rPr>
          <w:rFonts w:ascii="宋体" w:hAnsi="宋体" w:cs="宋体" w:hint="eastAsia"/>
          <w:sz w:val="28"/>
          <w:szCs w:val="28"/>
        </w:rPr>
        <w:t>3、供货时，须通过严格的</w:t>
      </w:r>
      <w:proofErr w:type="gramStart"/>
      <w:r>
        <w:rPr>
          <w:rFonts w:ascii="宋体" w:hAnsi="宋体" w:cs="宋体" w:hint="eastAsia"/>
          <w:sz w:val="28"/>
          <w:szCs w:val="28"/>
        </w:rPr>
        <w:t>福禄克测试</w:t>
      </w:r>
      <w:proofErr w:type="gramEnd"/>
      <w:r>
        <w:rPr>
          <w:rFonts w:ascii="宋体" w:hAnsi="宋体" w:cs="宋体" w:hint="eastAsia"/>
          <w:sz w:val="28"/>
          <w:szCs w:val="28"/>
        </w:rPr>
        <w:t>，具体测试标准由使用部门提供，测试设备由供货方自备；</w:t>
      </w:r>
      <w:proofErr w:type="gramStart"/>
      <w:r>
        <w:rPr>
          <w:rFonts w:ascii="宋体" w:hAnsi="宋体" w:cs="宋体" w:hint="eastAsia"/>
          <w:sz w:val="28"/>
          <w:szCs w:val="28"/>
        </w:rPr>
        <w:t>福禄克测试</w:t>
      </w:r>
      <w:proofErr w:type="gramEnd"/>
      <w:r>
        <w:rPr>
          <w:rFonts w:ascii="宋体" w:hAnsi="宋体" w:cs="宋体" w:hint="eastAsia"/>
          <w:sz w:val="28"/>
          <w:szCs w:val="28"/>
        </w:rPr>
        <w:t>设备须提供经过市级以上质量检测部门出具的检测合格的证明文件；</w:t>
      </w:r>
    </w:p>
    <w:p w:rsidR="00C511B0" w:rsidRDefault="00C511B0" w:rsidP="00C511B0">
      <w:pPr>
        <w:spacing w:line="360" w:lineRule="auto"/>
        <w:ind w:firstLineChars="200" w:firstLine="560"/>
        <w:rPr>
          <w:rFonts w:ascii="宋体" w:hAnsi="宋体" w:cs="宋体"/>
          <w:sz w:val="28"/>
          <w:szCs w:val="28"/>
        </w:rPr>
      </w:pPr>
      <w:r>
        <w:rPr>
          <w:rFonts w:ascii="宋体" w:hAnsi="宋体" w:cs="宋体" w:hint="eastAsia"/>
          <w:sz w:val="28"/>
          <w:szCs w:val="28"/>
        </w:rPr>
        <w:t>4、室外光纤须按校方要求深挖地基、预埋回填并保证不留明显施工痕迹；</w:t>
      </w:r>
    </w:p>
    <w:p w:rsidR="00C511B0" w:rsidRDefault="00C511B0" w:rsidP="00C511B0">
      <w:pPr>
        <w:spacing w:line="360" w:lineRule="auto"/>
        <w:ind w:firstLineChars="200" w:firstLine="560"/>
        <w:rPr>
          <w:rFonts w:ascii="宋体" w:hAnsi="宋体" w:cs="宋体"/>
          <w:sz w:val="28"/>
          <w:szCs w:val="28"/>
        </w:rPr>
      </w:pPr>
      <w:r>
        <w:rPr>
          <w:rFonts w:ascii="宋体" w:hAnsi="宋体" w:cs="宋体" w:hint="eastAsia"/>
          <w:sz w:val="28"/>
          <w:szCs w:val="28"/>
        </w:rPr>
        <w:t>5、布线施工，须严格符合行业及国家标准及规范，并须与原有布线及系统保持兼容和一致。</w:t>
      </w:r>
    </w:p>
    <w:p w:rsidR="00C511B0" w:rsidRPr="00C80760" w:rsidRDefault="00C511B0" w:rsidP="00C511B0"/>
    <w:p w:rsidR="00C511B0" w:rsidRPr="00C511B0" w:rsidRDefault="00C511B0" w:rsidP="00C511B0"/>
    <w:sectPr w:rsidR="00C511B0" w:rsidRPr="00C511B0">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2D5636"/>
    <w:multiLevelType w:val="hybridMultilevel"/>
    <w:tmpl w:val="35F08346"/>
    <w:lvl w:ilvl="0" w:tplc="AE709596">
      <w:start w:val="2"/>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BAD377E"/>
    <w:multiLevelType w:val="hybridMultilevel"/>
    <w:tmpl w:val="DB363C26"/>
    <w:lvl w:ilvl="0" w:tplc="A470D2DC">
      <w:start w:val="2"/>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F1165E1"/>
    <w:multiLevelType w:val="hybridMultilevel"/>
    <w:tmpl w:val="E15E6220"/>
    <w:lvl w:ilvl="0" w:tplc="2C1CB636">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9FBD0C6"/>
    <w:multiLevelType w:val="singleLevel"/>
    <w:tmpl w:val="59FBD0C6"/>
    <w:lvl w:ilvl="0">
      <w:start w:val="1"/>
      <w:numFmt w:val="decimal"/>
      <w:lvlText w:val="%1."/>
      <w:lvlJc w:val="left"/>
      <w:pPr>
        <w:tabs>
          <w:tab w:val="num" w:pos="312"/>
        </w:tabs>
      </w:pPr>
    </w:lvl>
  </w:abstractNum>
  <w:abstractNum w:abstractNumId="4">
    <w:nsid w:val="7B8903E4"/>
    <w:multiLevelType w:val="hybridMultilevel"/>
    <w:tmpl w:val="4BA20760"/>
    <w:lvl w:ilvl="0" w:tplc="BA9A2F3A">
      <w:start w:val="2"/>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num w:numId="1">
    <w:abstractNumId w:val="2"/>
  </w:num>
  <w:num w:numId="2">
    <w:abstractNumId w:val="3"/>
  </w:num>
  <w:num w:numId="3">
    <w:abstractNumId w:val="0"/>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11B0"/>
    <w:rsid w:val="00021C75"/>
    <w:rsid w:val="005E3F3B"/>
    <w:rsid w:val="007531DF"/>
    <w:rsid w:val="00C511B0"/>
    <w:rsid w:val="00D84C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11B0"/>
    <w:pPr>
      <w:widowControl w:val="0"/>
      <w:jc w:val="both"/>
    </w:pPr>
    <w:rPr>
      <w:rFonts w:ascii="Times New Roman" w:eastAsia="宋体" w:hAnsi="Times New Roman" w:cs="Times New Roman"/>
      <w:szCs w:val="20"/>
    </w:rPr>
  </w:style>
  <w:style w:type="paragraph" w:styleId="1">
    <w:name w:val="heading 1"/>
    <w:basedOn w:val="a"/>
    <w:next w:val="a"/>
    <w:link w:val="1Char"/>
    <w:uiPriority w:val="9"/>
    <w:qFormat/>
    <w:rsid w:val="00C511B0"/>
    <w:pPr>
      <w:keepNext/>
      <w:keepLines/>
      <w:spacing w:before="340" w:after="330" w:line="576" w:lineRule="auto"/>
      <w:outlineLvl w:val="0"/>
    </w:pPr>
    <w:rPr>
      <w:b/>
      <w:kern w:val="44"/>
      <w:sz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511B0"/>
    <w:rPr>
      <w:sz w:val="18"/>
      <w:szCs w:val="18"/>
    </w:rPr>
  </w:style>
  <w:style w:type="character" w:customStyle="1" w:styleId="Char">
    <w:name w:val="批注框文本 Char"/>
    <w:basedOn w:val="a0"/>
    <w:link w:val="a3"/>
    <w:uiPriority w:val="99"/>
    <w:semiHidden/>
    <w:rsid w:val="00C511B0"/>
    <w:rPr>
      <w:rFonts w:ascii="Times New Roman" w:eastAsia="宋体" w:hAnsi="Times New Roman" w:cs="Times New Roman"/>
      <w:sz w:val="18"/>
      <w:szCs w:val="18"/>
    </w:rPr>
  </w:style>
  <w:style w:type="character" w:customStyle="1" w:styleId="1Char">
    <w:name w:val="标题 1 Char"/>
    <w:basedOn w:val="a0"/>
    <w:link w:val="1"/>
    <w:uiPriority w:val="9"/>
    <w:rsid w:val="00C511B0"/>
    <w:rPr>
      <w:rFonts w:ascii="Times New Roman" w:eastAsia="宋体" w:hAnsi="Times New Roman" w:cs="Times New Roman"/>
      <w:b/>
      <w:kern w:val="44"/>
      <w:sz w:val="44"/>
      <w:szCs w:val="20"/>
    </w:rPr>
  </w:style>
  <w:style w:type="paragraph" w:styleId="a4">
    <w:name w:val="List Paragraph"/>
    <w:basedOn w:val="a"/>
    <w:uiPriority w:val="34"/>
    <w:qFormat/>
    <w:rsid w:val="00C511B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11B0"/>
    <w:pPr>
      <w:widowControl w:val="0"/>
      <w:jc w:val="both"/>
    </w:pPr>
    <w:rPr>
      <w:rFonts w:ascii="Times New Roman" w:eastAsia="宋体" w:hAnsi="Times New Roman" w:cs="Times New Roman"/>
      <w:szCs w:val="20"/>
    </w:rPr>
  </w:style>
  <w:style w:type="paragraph" w:styleId="1">
    <w:name w:val="heading 1"/>
    <w:basedOn w:val="a"/>
    <w:next w:val="a"/>
    <w:link w:val="1Char"/>
    <w:uiPriority w:val="9"/>
    <w:qFormat/>
    <w:rsid w:val="00C511B0"/>
    <w:pPr>
      <w:keepNext/>
      <w:keepLines/>
      <w:spacing w:before="340" w:after="330" w:line="576" w:lineRule="auto"/>
      <w:outlineLvl w:val="0"/>
    </w:pPr>
    <w:rPr>
      <w:b/>
      <w:kern w:val="44"/>
      <w:sz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511B0"/>
    <w:rPr>
      <w:sz w:val="18"/>
      <w:szCs w:val="18"/>
    </w:rPr>
  </w:style>
  <w:style w:type="character" w:customStyle="1" w:styleId="Char">
    <w:name w:val="批注框文本 Char"/>
    <w:basedOn w:val="a0"/>
    <w:link w:val="a3"/>
    <w:uiPriority w:val="99"/>
    <w:semiHidden/>
    <w:rsid w:val="00C511B0"/>
    <w:rPr>
      <w:rFonts w:ascii="Times New Roman" w:eastAsia="宋体" w:hAnsi="Times New Roman" w:cs="Times New Roman"/>
      <w:sz w:val="18"/>
      <w:szCs w:val="18"/>
    </w:rPr>
  </w:style>
  <w:style w:type="character" w:customStyle="1" w:styleId="1Char">
    <w:name w:val="标题 1 Char"/>
    <w:basedOn w:val="a0"/>
    <w:link w:val="1"/>
    <w:uiPriority w:val="9"/>
    <w:rsid w:val="00C511B0"/>
    <w:rPr>
      <w:rFonts w:ascii="Times New Roman" w:eastAsia="宋体" w:hAnsi="Times New Roman" w:cs="Times New Roman"/>
      <w:b/>
      <w:kern w:val="44"/>
      <w:sz w:val="44"/>
      <w:szCs w:val="20"/>
    </w:rPr>
  </w:style>
  <w:style w:type="paragraph" w:styleId="a4">
    <w:name w:val="List Paragraph"/>
    <w:basedOn w:val="a"/>
    <w:uiPriority w:val="34"/>
    <w:qFormat/>
    <w:rsid w:val="00C511B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png"/><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10</Pages>
  <Words>427</Words>
  <Characters>2438</Characters>
  <Application>Microsoft Office Word</Application>
  <DocSecurity>0</DocSecurity>
  <Lines>20</Lines>
  <Paragraphs>5</Paragraphs>
  <ScaleCrop>false</ScaleCrop>
  <Company>Microsoft</Company>
  <LinksUpToDate>false</LinksUpToDate>
  <CharactersWithSpaces>2860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adminws</dc:creator>
  <cp:lastModifiedBy>adminws</cp:lastModifiedBy>
  <cp:revision>5</cp:revision>
  <cp:lastPrinted>2017-11-03T03:13:00Z</cp:lastPrinted>
  <dcterms:created xsi:type="dcterms:W3CDTF">2017-11-03T03:03:00Z</dcterms:created>
  <dcterms:modified xsi:type="dcterms:W3CDTF">2017-11-03T03:16:00Z</dcterms:modified>
</cp:coreProperties>
</file>